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F547E" w14:textId="5D8D5BDF" w:rsidR="00DB1F2F" w:rsidRDefault="00EC15C5">
      <w:pPr>
        <w:pStyle w:val="3GPPHeader"/>
        <w:spacing w:after="60"/>
        <w:rPr>
          <w:sz w:val="32"/>
          <w:szCs w:val="32"/>
          <w:highlight w:val="yellow"/>
          <w:lang w:val="en-US"/>
        </w:rPr>
      </w:pPr>
      <w:bookmarkStart w:id="0" w:name="_Hlk524960236"/>
      <w:r>
        <w:rPr>
          <w:lang w:val="en-US"/>
        </w:rPr>
        <w:t>3GPP TSG-RAN WG1 Meeting #96</w:t>
      </w:r>
      <w:r>
        <w:rPr>
          <w:lang w:val="en-US"/>
        </w:rPr>
        <w:tab/>
      </w:r>
      <w:r>
        <w:rPr>
          <w:sz w:val="32"/>
          <w:szCs w:val="32"/>
          <w:lang w:val="en-US"/>
        </w:rPr>
        <w:t xml:space="preserve"> </w:t>
      </w:r>
      <w:r>
        <w:rPr>
          <w:sz w:val="32"/>
          <w:szCs w:val="32"/>
          <w:highlight w:val="yellow"/>
          <w:lang w:val="en-US"/>
        </w:rPr>
        <w:t>R1-19</w:t>
      </w:r>
      <w:r w:rsidR="002E7FDB">
        <w:rPr>
          <w:sz w:val="32"/>
          <w:szCs w:val="32"/>
          <w:highlight w:val="yellow"/>
          <w:lang w:val="en-US"/>
        </w:rPr>
        <w:t>03338</w:t>
      </w:r>
      <w:bookmarkStart w:id="1" w:name="_GoBack"/>
      <w:bookmarkEnd w:id="1"/>
    </w:p>
    <w:p w14:paraId="09CF547F" w14:textId="77777777" w:rsidR="00DB1F2F" w:rsidRDefault="00EC15C5">
      <w:pPr>
        <w:pStyle w:val="3GPPHeader"/>
        <w:spacing w:after="0"/>
      </w:pPr>
      <w:r>
        <w:rPr>
          <w:lang w:val="en-US"/>
        </w:rPr>
        <w:t>Athens, Greece, 25</w:t>
      </w:r>
      <w:r>
        <w:rPr>
          <w:vertAlign w:val="superscript"/>
          <w:lang w:val="en-US"/>
        </w:rPr>
        <w:t>th</w:t>
      </w:r>
      <w:r>
        <w:rPr>
          <w:lang w:val="en-US"/>
        </w:rPr>
        <w:t xml:space="preserve"> February – 1</w:t>
      </w:r>
      <w:r>
        <w:rPr>
          <w:vertAlign w:val="superscript"/>
          <w:lang w:val="en-US"/>
        </w:rPr>
        <w:t>st</w:t>
      </w:r>
      <w:r>
        <w:rPr>
          <w:lang w:val="en-US"/>
        </w:rPr>
        <w:t xml:space="preserve"> </w:t>
      </w:r>
      <w:proofErr w:type="gramStart"/>
      <w:r>
        <w:rPr>
          <w:lang w:val="en-US"/>
        </w:rPr>
        <w:t>March,</w:t>
      </w:r>
      <w:proofErr w:type="gramEnd"/>
      <w:r>
        <w:rPr>
          <w:lang w:val="en-US"/>
        </w:rPr>
        <w:t xml:space="preserve"> 2019</w:t>
      </w:r>
    </w:p>
    <w:bookmarkEnd w:id="0"/>
    <w:p w14:paraId="09CF5480" w14:textId="77777777" w:rsidR="00DB1F2F" w:rsidRDefault="00DB1F2F">
      <w:pPr>
        <w:pStyle w:val="3GPPHeader"/>
        <w:spacing w:after="0"/>
        <w:rPr>
          <w:sz w:val="22"/>
          <w:szCs w:val="22"/>
          <w:lang w:val="en-US"/>
        </w:rPr>
      </w:pPr>
    </w:p>
    <w:p w14:paraId="09CF5481" w14:textId="77777777" w:rsidR="00DB1F2F" w:rsidRDefault="00EC15C5">
      <w:pPr>
        <w:pStyle w:val="3GPPHeader"/>
        <w:spacing w:after="0"/>
        <w:rPr>
          <w:sz w:val="22"/>
          <w:szCs w:val="22"/>
          <w:lang w:val="sv-FI"/>
        </w:rPr>
      </w:pPr>
      <w:r>
        <w:rPr>
          <w:sz w:val="22"/>
          <w:szCs w:val="22"/>
          <w:lang w:val="sv-FI"/>
        </w:rPr>
        <w:t>Agenda Item:</w:t>
      </w:r>
      <w:r>
        <w:rPr>
          <w:sz w:val="22"/>
          <w:szCs w:val="22"/>
          <w:lang w:val="sv-FI"/>
        </w:rPr>
        <w:tab/>
        <w:t>7.2.2.1.3</w:t>
      </w:r>
    </w:p>
    <w:p w14:paraId="09CF5482" w14:textId="77777777" w:rsidR="00DB1F2F" w:rsidRDefault="00EC15C5">
      <w:pPr>
        <w:pStyle w:val="3GPPHeader"/>
        <w:spacing w:after="0"/>
        <w:rPr>
          <w:sz w:val="22"/>
          <w:szCs w:val="22"/>
        </w:rPr>
      </w:pPr>
      <w:r>
        <w:rPr>
          <w:sz w:val="22"/>
          <w:szCs w:val="22"/>
        </w:rPr>
        <w:t>Source:</w:t>
      </w:r>
      <w:r>
        <w:rPr>
          <w:sz w:val="22"/>
          <w:szCs w:val="22"/>
        </w:rPr>
        <w:tab/>
        <w:t>Ericsson</w:t>
      </w:r>
    </w:p>
    <w:p w14:paraId="09CF5483" w14:textId="77777777" w:rsidR="00DB1F2F" w:rsidRDefault="00EC15C5">
      <w:pPr>
        <w:pStyle w:val="3GPPHeader"/>
        <w:spacing w:after="0"/>
        <w:rPr>
          <w:sz w:val="22"/>
          <w:szCs w:val="22"/>
        </w:rPr>
      </w:pPr>
      <w:r>
        <w:rPr>
          <w:sz w:val="22"/>
          <w:szCs w:val="22"/>
        </w:rPr>
        <w:t>Title:</w:t>
      </w:r>
      <w:r>
        <w:rPr>
          <w:sz w:val="22"/>
          <w:szCs w:val="22"/>
        </w:rPr>
        <w:tab/>
        <w:t>Feature lead summary for UL Signals and Channels</w:t>
      </w:r>
    </w:p>
    <w:p w14:paraId="09CF5484" w14:textId="77777777" w:rsidR="00DB1F2F" w:rsidRDefault="00EC15C5">
      <w:pPr>
        <w:pStyle w:val="3GPPHeader"/>
        <w:spacing w:after="0"/>
        <w:rPr>
          <w:sz w:val="22"/>
          <w:szCs w:val="22"/>
        </w:rPr>
      </w:pPr>
      <w:r>
        <w:rPr>
          <w:sz w:val="22"/>
          <w:szCs w:val="22"/>
        </w:rPr>
        <w:t>Document for:</w:t>
      </w:r>
      <w:r>
        <w:rPr>
          <w:sz w:val="22"/>
          <w:szCs w:val="22"/>
        </w:rPr>
        <w:tab/>
        <w:t>Discussion, Decision</w:t>
      </w:r>
    </w:p>
    <w:p w14:paraId="09CF5485" w14:textId="77777777" w:rsidR="00DB1F2F" w:rsidRDefault="00EC15C5">
      <w:pPr>
        <w:pStyle w:val="Heading1"/>
      </w:pPr>
      <w:bookmarkStart w:id="2" w:name="_Toc535588806"/>
      <w:bookmarkStart w:id="3" w:name="_Toc1970552"/>
      <w:r>
        <w:t>1</w:t>
      </w:r>
      <w:r>
        <w:tab/>
        <w:t>Introduction</w:t>
      </w:r>
      <w:bookmarkEnd w:id="2"/>
      <w:bookmarkEnd w:id="3"/>
    </w:p>
    <w:p w14:paraId="09CF5486" w14:textId="77777777" w:rsidR="00DB1F2F" w:rsidRDefault="00EC15C5">
      <w:pPr>
        <w:pStyle w:val="BodyText"/>
      </w:pPr>
      <w:bookmarkStart w:id="4" w:name="_Ref178064866"/>
      <w:r>
        <w:t>This document summarizes the contributions made under the “UL Signals and Channels” agenda item of the Rel-16 work item on NR-based access to unlicensed spectrum.</w:t>
      </w:r>
    </w:p>
    <w:p w14:paraId="09CF5487" w14:textId="77777777" w:rsidR="00DB1F2F" w:rsidRDefault="00EC15C5">
      <w:pPr>
        <w:pStyle w:val="BodyText"/>
      </w:pPr>
      <w:r>
        <w:t>The NR-U WID [23] contains the following objectives related to this agenda item:</w:t>
      </w:r>
    </w:p>
    <w:p w14:paraId="09CF5488" w14:textId="77777777" w:rsidR="00DB1F2F" w:rsidRDefault="00EC15C5">
      <w:pPr>
        <w:pStyle w:val="B2"/>
      </w:pPr>
      <w:r>
        <w:t>-</w:t>
      </w:r>
      <w:r>
        <w:tab/>
        <w:t>UL control including extension of PUCCH format(s) to support PRB-based frequency block-</w:t>
      </w:r>
      <w:proofErr w:type="gramStart"/>
      <w:r>
        <w:t>interlaced  transmission</w:t>
      </w:r>
      <w:proofErr w:type="gramEnd"/>
      <w:r>
        <w:t xml:space="preserve"> and use of Rel-15 NR PUCCH formats 2 and 3 for NR-U operation. Applicability of sub-PRB frequency block-interlaced transmission for 60kHz to be decided by RAN1.</w:t>
      </w:r>
    </w:p>
    <w:p w14:paraId="09CF5489" w14:textId="77777777" w:rsidR="00DB1F2F" w:rsidRDefault="00EC15C5">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9CF548A" w14:textId="77777777" w:rsidR="00DB1F2F" w:rsidRDefault="00EC15C5">
      <w:pPr>
        <w:pStyle w:val="B2"/>
      </w:pPr>
      <w:r>
        <w:t>-</w:t>
      </w:r>
      <w:r>
        <w:tab/>
        <w:t>SRS including the introduction of additional flexibility in configuring/triggering SRS in line with agreements during the study phase.</w:t>
      </w:r>
    </w:p>
    <w:p w14:paraId="09CF548B" w14:textId="77777777" w:rsidR="00DB1F2F" w:rsidRDefault="00EC15C5">
      <w:pPr>
        <w:pStyle w:val="BodyText"/>
        <w:jc w:val="left"/>
      </w:pPr>
      <w:r>
        <w:t>The following open issues have been identified:</w:t>
      </w:r>
    </w:p>
    <w:p w14:paraId="09CF548C" w14:textId="77777777" w:rsidR="00DB1F2F" w:rsidRDefault="00EC15C5">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rPr>
          <w:color w:val="A6A6A6" w:themeColor="background1" w:themeShade="A6"/>
        </w:rPr>
        <w:fldChar w:fldCharType="begin"/>
      </w:r>
      <w:r>
        <w:rPr>
          <w:color w:val="A6A6A6" w:themeColor="background1" w:themeShade="A6"/>
        </w:rPr>
        <w:instrText xml:space="preserve"> TOC \o "1-2" \u </w:instrText>
      </w:r>
      <w:r>
        <w:rPr>
          <w:color w:val="A6A6A6" w:themeColor="background1" w:themeShade="A6"/>
        </w:rPr>
        <w:fldChar w:fldCharType="separate"/>
      </w:r>
    </w:p>
    <w:p w14:paraId="09CF548D" w14:textId="77777777" w:rsidR="00DB1F2F" w:rsidRDefault="00EC15C5">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UL Interlace Design</w:t>
      </w:r>
      <w:r>
        <w:tab/>
      </w:r>
    </w:p>
    <w:p w14:paraId="09CF548E"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2.1</w:t>
      </w:r>
      <w:r>
        <w:rPr>
          <w:rFonts w:cstheme="minorBidi"/>
          <w:b w:val="0"/>
          <w:bCs w:val="0"/>
          <w:sz w:val="22"/>
          <w:szCs w:val="22"/>
          <w:lang w:val="en-US" w:eastAsia="en-US"/>
        </w:rPr>
        <w:tab/>
      </w:r>
      <w:r>
        <w:t>Sub-PRB interlacing for 60 kHz</w:t>
      </w:r>
      <w:r>
        <w:tab/>
      </w:r>
      <w:r>
        <w:rPr>
          <w:highlight w:val="cyan"/>
        </w:rPr>
        <w:t>Proposal</w:t>
      </w:r>
    </w:p>
    <w:p w14:paraId="09CF548F" w14:textId="0A94467E" w:rsidR="00DB1F2F" w:rsidRDefault="00EC15C5">
      <w:pPr>
        <w:pStyle w:val="TOC2"/>
        <w:tabs>
          <w:tab w:val="left" w:pos="600"/>
          <w:tab w:val="right" w:pos="9629"/>
        </w:tabs>
        <w:spacing w:before="0" w:after="0"/>
        <w:rPr>
          <w:rFonts w:cstheme="minorBidi"/>
          <w:b w:val="0"/>
          <w:bCs w:val="0"/>
          <w:sz w:val="22"/>
          <w:szCs w:val="22"/>
          <w:lang w:val="en-US" w:eastAsia="en-US"/>
        </w:rPr>
      </w:pPr>
      <w:r>
        <w:t>2.2</w:t>
      </w:r>
      <w:r>
        <w:rPr>
          <w:rFonts w:cstheme="minorBidi"/>
          <w:b w:val="0"/>
          <w:bCs w:val="0"/>
          <w:sz w:val="22"/>
          <w:szCs w:val="22"/>
          <w:lang w:val="en-US" w:eastAsia="en-US"/>
        </w:rPr>
        <w:tab/>
      </w:r>
      <w:r>
        <w:t>PRB interlace design for 60 kHz</w:t>
      </w:r>
      <w:r w:rsidR="00981988">
        <w:t xml:space="preserve"> for CBW</w:t>
      </w:r>
      <w:r w:rsidR="00843A65">
        <w:t xml:space="preserve"> = 20 MHz</w:t>
      </w:r>
      <w:r w:rsidR="00981988">
        <w:t xml:space="preserve"> </w:t>
      </w:r>
      <w:r>
        <w:tab/>
      </w:r>
      <w:r>
        <w:rPr>
          <w:highlight w:val="yellow"/>
        </w:rPr>
        <w:t>Offline Discussion</w:t>
      </w:r>
    </w:p>
    <w:p w14:paraId="09CF5490"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2.3</w:t>
      </w:r>
      <w:r>
        <w:rPr>
          <w:rFonts w:cstheme="minorBidi"/>
          <w:b w:val="0"/>
          <w:bCs w:val="0"/>
          <w:sz w:val="22"/>
          <w:szCs w:val="22"/>
          <w:lang w:val="en-US" w:eastAsia="en-US"/>
        </w:rPr>
        <w:tab/>
      </w:r>
      <w:r>
        <w:t>Interlace design for CBW &gt; 20 MHz</w:t>
      </w:r>
      <w:r>
        <w:tab/>
      </w:r>
      <w:r>
        <w:rPr>
          <w:highlight w:val="yellow"/>
        </w:rPr>
        <w:t>Defer Offline Discussion</w:t>
      </w:r>
    </w:p>
    <w:p w14:paraId="09CF5491"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2.4</w:t>
      </w:r>
      <w:r>
        <w:rPr>
          <w:rFonts w:cstheme="minorBidi"/>
          <w:b w:val="0"/>
          <w:bCs w:val="0"/>
          <w:sz w:val="22"/>
          <w:szCs w:val="22"/>
          <w:lang w:val="en-US" w:eastAsia="en-US"/>
        </w:rPr>
        <w:tab/>
      </w:r>
      <w:r>
        <w:t>DFT-S-OFDM for Interlaced Transmissions</w:t>
      </w:r>
      <w:r>
        <w:tab/>
      </w:r>
      <w:r>
        <w:rPr>
          <w:highlight w:val="yellow"/>
        </w:rPr>
        <w:t>Offline Discussion</w:t>
      </w:r>
    </w:p>
    <w:p w14:paraId="09CF5492" w14:textId="77777777" w:rsidR="00DB1F2F" w:rsidRDefault="00EC15C5">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PUSCH Design</w:t>
      </w:r>
      <w:r>
        <w:tab/>
      </w:r>
    </w:p>
    <w:p w14:paraId="09CF5493"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Multiple starting positions for scheduled PUSCH</w:t>
      </w:r>
      <w:r>
        <w:tab/>
      </w:r>
      <w:r>
        <w:rPr>
          <w:highlight w:val="yellow"/>
        </w:rPr>
        <w:t>Offline Discussion</w:t>
      </w:r>
    </w:p>
    <w:p w14:paraId="09CF5494"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PUSCH resource allocation (RA) in the frequency domain</w:t>
      </w:r>
      <w:r>
        <w:tab/>
      </w:r>
      <w:r>
        <w:rPr>
          <w:highlight w:val="yellow"/>
        </w:rPr>
        <w:t>Offline Discussion</w:t>
      </w:r>
    </w:p>
    <w:p w14:paraId="09CF5495" w14:textId="77777777" w:rsidR="00DB1F2F" w:rsidRDefault="00EC15C5">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PUCCH Design</w:t>
      </w:r>
      <w:r>
        <w:tab/>
      </w:r>
    </w:p>
    <w:p w14:paraId="09CF5496"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4.1</w:t>
      </w:r>
      <w:r>
        <w:rPr>
          <w:rFonts w:cstheme="minorBidi"/>
          <w:b w:val="0"/>
          <w:bCs w:val="0"/>
          <w:sz w:val="22"/>
          <w:szCs w:val="22"/>
          <w:lang w:val="en-US" w:eastAsia="en-US"/>
        </w:rPr>
        <w:tab/>
      </w:r>
      <w:r>
        <w:t>Block Interlaced PUCCH</w:t>
      </w:r>
      <w:r>
        <w:tab/>
      </w:r>
      <w:r>
        <w:rPr>
          <w:highlight w:val="cyan"/>
        </w:rPr>
        <w:t>Proposal (Prioritized)</w:t>
      </w:r>
    </w:p>
    <w:p w14:paraId="09CF5497"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4.2</w:t>
      </w:r>
      <w:r>
        <w:rPr>
          <w:rFonts w:cstheme="minorBidi"/>
          <w:b w:val="0"/>
          <w:bCs w:val="0"/>
          <w:sz w:val="22"/>
          <w:szCs w:val="22"/>
          <w:lang w:val="en-US" w:eastAsia="en-US"/>
        </w:rPr>
        <w:tab/>
      </w:r>
      <w:r>
        <w:t>Multi-user multiplexing for block-interlaced PUCCH format(s)</w:t>
      </w:r>
      <w:r>
        <w:tab/>
      </w:r>
      <w:r>
        <w:rPr>
          <w:highlight w:val="yellow"/>
        </w:rPr>
        <w:t>Offline Discussion</w:t>
      </w:r>
    </w:p>
    <w:p w14:paraId="09CF5498"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4.3</w:t>
      </w:r>
      <w:r>
        <w:rPr>
          <w:rFonts w:cstheme="minorBidi"/>
          <w:b w:val="0"/>
          <w:bCs w:val="0"/>
          <w:sz w:val="22"/>
          <w:szCs w:val="22"/>
          <w:lang w:val="en-US" w:eastAsia="en-US"/>
        </w:rPr>
        <w:tab/>
      </w:r>
      <w:r>
        <w:t>Channel Coding for block-interlaced PUCCH format(s)</w:t>
      </w:r>
      <w:r>
        <w:tab/>
      </w:r>
      <w:r>
        <w:rPr>
          <w:highlight w:val="yellow"/>
        </w:rPr>
        <w:t>Offline Discussion</w:t>
      </w:r>
    </w:p>
    <w:p w14:paraId="09CF5499"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4.4</w:t>
      </w:r>
      <w:r>
        <w:rPr>
          <w:rFonts w:cstheme="minorBidi"/>
          <w:b w:val="0"/>
          <w:bCs w:val="0"/>
          <w:sz w:val="22"/>
          <w:szCs w:val="22"/>
          <w:lang w:val="en-US" w:eastAsia="en-US"/>
        </w:rPr>
        <w:tab/>
      </w:r>
      <w:r>
        <w:t>PAPR control for block-interlaced PUCCH format(s)</w:t>
      </w:r>
      <w:r>
        <w:tab/>
      </w:r>
      <w:r>
        <w:rPr>
          <w:highlight w:val="yellow"/>
        </w:rPr>
        <w:t>Offline Discussion</w:t>
      </w:r>
    </w:p>
    <w:p w14:paraId="09CF549A" w14:textId="77777777" w:rsidR="00DB1F2F" w:rsidRDefault="00EC15C5">
      <w:pPr>
        <w:pStyle w:val="TOC1"/>
        <w:tabs>
          <w:tab w:val="left" w:pos="400"/>
          <w:tab w:val="right" w:pos="9629"/>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SRS Design</w:t>
      </w:r>
      <w:r>
        <w:tab/>
      </w:r>
    </w:p>
    <w:p w14:paraId="09CF549B"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Additional OFDM symbol locations for SRS</w:t>
      </w:r>
      <w:r>
        <w:tab/>
      </w:r>
      <w:r>
        <w:rPr>
          <w:highlight w:val="cyan"/>
        </w:rPr>
        <w:t>Proposal</w:t>
      </w:r>
    </w:p>
    <w:p w14:paraId="09CF549C"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Block Interlaced SRS</w:t>
      </w:r>
      <w:r>
        <w:tab/>
      </w:r>
      <w:r>
        <w:rPr>
          <w:highlight w:val="yellow"/>
        </w:rPr>
        <w:t>Offline Discussion</w:t>
      </w:r>
    </w:p>
    <w:p w14:paraId="09CF549D" w14:textId="77777777" w:rsidR="00DB1F2F" w:rsidRDefault="00EC15C5">
      <w:pPr>
        <w:pStyle w:val="TOC2"/>
        <w:tabs>
          <w:tab w:val="left" w:pos="600"/>
          <w:tab w:val="right" w:pos="9629"/>
        </w:tabs>
        <w:spacing w:before="0" w:after="0"/>
        <w:rPr>
          <w:rFonts w:cstheme="minorBidi"/>
          <w:b w:val="0"/>
          <w:bCs w:val="0"/>
          <w:sz w:val="22"/>
          <w:szCs w:val="22"/>
          <w:lang w:val="en-US" w:eastAsia="en-US"/>
        </w:rPr>
      </w:pPr>
      <w:r>
        <w:t>5.3</w:t>
      </w:r>
      <w:r>
        <w:rPr>
          <w:rFonts w:cstheme="minorBidi"/>
          <w:b w:val="0"/>
          <w:bCs w:val="0"/>
          <w:sz w:val="22"/>
          <w:szCs w:val="22"/>
          <w:lang w:val="en-US" w:eastAsia="en-US"/>
        </w:rPr>
        <w:tab/>
      </w:r>
      <w:r>
        <w:t>Triggering of aperiodic SRS</w:t>
      </w:r>
      <w:r>
        <w:tab/>
      </w:r>
      <w:r>
        <w:rPr>
          <w:highlight w:val="yellow"/>
        </w:rPr>
        <w:t>Offline Discussion</w:t>
      </w:r>
    </w:p>
    <w:p w14:paraId="09CF549E" w14:textId="77777777" w:rsidR="00DB1F2F" w:rsidRDefault="00EC15C5">
      <w:pPr>
        <w:pStyle w:val="BodyText"/>
        <w:spacing w:after="0"/>
        <w:jc w:val="left"/>
      </w:pPr>
      <w:r>
        <w:rPr>
          <w:color w:val="A6A6A6" w:themeColor="background1" w:themeShade="A6"/>
        </w:rPr>
        <w:fldChar w:fldCharType="end"/>
      </w:r>
    </w:p>
    <w:p w14:paraId="09CF549F" w14:textId="77777777" w:rsidR="00DB1F2F" w:rsidRDefault="00EC15C5">
      <w:pPr>
        <w:pStyle w:val="Heading1"/>
      </w:pPr>
      <w:bookmarkStart w:id="5" w:name="_Toc535588807"/>
      <w:bookmarkStart w:id="6" w:name="_Toc1970553"/>
      <w:bookmarkEnd w:id="4"/>
      <w:r>
        <w:lastRenderedPageBreak/>
        <w:t>2</w:t>
      </w:r>
      <w:r>
        <w:tab/>
        <w:t>UL Interlace Design</w:t>
      </w:r>
      <w:bookmarkEnd w:id="5"/>
      <w:bookmarkEnd w:id="6"/>
    </w:p>
    <w:p w14:paraId="09CF54A0" w14:textId="77777777" w:rsidR="00DB1F2F" w:rsidRDefault="00EC15C5">
      <w:pPr>
        <w:pStyle w:val="Heading2"/>
      </w:pPr>
      <w:bookmarkStart w:id="7" w:name="_Toc1970554"/>
      <w:bookmarkStart w:id="8" w:name="_Toc535588810"/>
      <w:r>
        <w:t>2.1</w:t>
      </w:r>
      <w:r>
        <w:tab/>
        <w:t>Sub-PRB interlacing for 60 kHz</w:t>
      </w:r>
      <w:bookmarkEnd w:id="7"/>
      <w:bookmarkEnd w:id="8"/>
    </w:p>
    <w:p w14:paraId="09CF54A1" w14:textId="77777777" w:rsidR="00DB1F2F" w:rsidRDefault="00EC15C5">
      <w:pPr>
        <w:pStyle w:val="BodyText"/>
      </w:pPr>
      <w:r>
        <w:rPr>
          <w:b/>
          <w:u w:val="single"/>
        </w:rPr>
        <w:t>Description</w:t>
      </w:r>
      <w:r>
        <w:t>:</w:t>
      </w:r>
    </w:p>
    <w:p w14:paraId="09CF54A2" w14:textId="77777777" w:rsidR="00DB1F2F" w:rsidRDefault="00EC15C5">
      <w:pPr>
        <w:pStyle w:val="BodyText"/>
      </w:pPr>
      <w:r>
        <w:t>The NR-U WID [23] states that for PUSCH and PUCCH, “applicability of sub-PRB frequency block-interlaced transmission for 60kHz to be decided by RAN1.”</w:t>
      </w:r>
    </w:p>
    <w:p w14:paraId="09CF54A3" w14:textId="77777777" w:rsidR="00DB1F2F" w:rsidRDefault="00DB1F2F">
      <w:pPr>
        <w:pStyle w:val="BodyText"/>
      </w:pPr>
    </w:p>
    <w:p w14:paraId="09CF54A4" w14:textId="77777777" w:rsidR="00DB1F2F" w:rsidRDefault="00EC15C5">
      <w:pPr>
        <w:pStyle w:val="BodyText"/>
      </w:pPr>
      <w:r>
        <w:rPr>
          <w:b/>
          <w:u w:val="single"/>
        </w:rPr>
        <w:t>Alternatives</w:t>
      </w:r>
      <w:r>
        <w:t>:</w:t>
      </w:r>
    </w:p>
    <w:p w14:paraId="09CF54A5" w14:textId="77777777" w:rsidR="00DB1F2F" w:rsidRDefault="00EC15C5">
      <w:pPr>
        <w:pStyle w:val="BodyText"/>
        <w:numPr>
          <w:ilvl w:val="0"/>
          <w:numId w:val="14"/>
        </w:numPr>
        <w:spacing w:after="0"/>
      </w:pPr>
      <w:r>
        <w:t>Alt-1: Sub-PRB interlacing supported for PUSCH and PUCCH</w:t>
      </w:r>
    </w:p>
    <w:p w14:paraId="09CF54A6" w14:textId="77777777" w:rsidR="00DB1F2F" w:rsidRDefault="00EC15C5">
      <w:pPr>
        <w:pStyle w:val="BodyText"/>
        <w:numPr>
          <w:ilvl w:val="0"/>
          <w:numId w:val="14"/>
        </w:numPr>
        <w:spacing w:after="0"/>
      </w:pPr>
      <w:r>
        <w:t xml:space="preserve">Alt-2: Sub-PRB interlacing </w:t>
      </w:r>
      <w:r>
        <w:rPr>
          <w:u w:val="single"/>
        </w:rPr>
        <w:t>not</w:t>
      </w:r>
      <w:r>
        <w:t xml:space="preserve"> supported for PUSCH and PUCCH</w:t>
      </w:r>
    </w:p>
    <w:p w14:paraId="09CF54A7"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855"/>
        <w:gridCol w:w="7774"/>
      </w:tblGrid>
      <w:tr w:rsidR="00DB1F2F" w14:paraId="09CF54AA" w14:textId="77777777">
        <w:tc>
          <w:tcPr>
            <w:tcW w:w="1855" w:type="dxa"/>
          </w:tcPr>
          <w:p w14:paraId="09CF54A8" w14:textId="77777777" w:rsidR="00DB1F2F" w:rsidRDefault="00EC15C5">
            <w:pPr>
              <w:pStyle w:val="BodyText"/>
              <w:spacing w:after="0"/>
              <w:rPr>
                <w:b/>
                <w:lang w:val="de-DE"/>
              </w:rPr>
            </w:pPr>
            <w:r>
              <w:rPr>
                <w:b/>
                <w:lang w:val="de-DE"/>
              </w:rPr>
              <w:t>Company</w:t>
            </w:r>
          </w:p>
        </w:tc>
        <w:tc>
          <w:tcPr>
            <w:tcW w:w="7774" w:type="dxa"/>
          </w:tcPr>
          <w:p w14:paraId="09CF54A9" w14:textId="77777777" w:rsidR="00DB1F2F" w:rsidRDefault="00EC15C5">
            <w:pPr>
              <w:pStyle w:val="BodyText"/>
              <w:spacing w:after="0"/>
              <w:rPr>
                <w:b/>
                <w:lang w:val="de-DE"/>
              </w:rPr>
            </w:pPr>
            <w:r>
              <w:rPr>
                <w:b/>
                <w:lang w:val="de-DE"/>
              </w:rPr>
              <w:t>View/Position</w:t>
            </w:r>
          </w:p>
        </w:tc>
      </w:tr>
      <w:tr w:rsidR="00DB1F2F" w14:paraId="09CF54AD" w14:textId="77777777">
        <w:tc>
          <w:tcPr>
            <w:tcW w:w="1855" w:type="dxa"/>
          </w:tcPr>
          <w:p w14:paraId="09CF54AB" w14:textId="77777777" w:rsidR="00DB1F2F" w:rsidRDefault="00EC15C5">
            <w:pPr>
              <w:pStyle w:val="BodyText"/>
              <w:spacing w:after="0"/>
              <w:rPr>
                <w:lang w:val="de-DE"/>
              </w:rPr>
            </w:pPr>
            <w:r>
              <w:rPr>
                <w:lang w:val="de-DE"/>
              </w:rPr>
              <w:t>Huawei</w:t>
            </w:r>
          </w:p>
        </w:tc>
        <w:tc>
          <w:tcPr>
            <w:tcW w:w="7774" w:type="dxa"/>
          </w:tcPr>
          <w:p w14:paraId="09CF54AC" w14:textId="77777777" w:rsidR="00DB1F2F" w:rsidRDefault="00EC15C5">
            <w:pPr>
              <w:pStyle w:val="BodyText"/>
              <w:spacing w:after="0"/>
              <w:rPr>
                <w:lang w:val="de-DE"/>
              </w:rPr>
            </w:pPr>
            <w:r>
              <w:rPr>
                <w:lang w:val="de-DE"/>
              </w:rPr>
              <w:t>Alt-2</w:t>
            </w:r>
          </w:p>
        </w:tc>
      </w:tr>
      <w:tr w:rsidR="00DB1F2F" w14:paraId="09CF54B0" w14:textId="77777777">
        <w:tc>
          <w:tcPr>
            <w:tcW w:w="1855" w:type="dxa"/>
          </w:tcPr>
          <w:p w14:paraId="09CF54AE" w14:textId="77777777" w:rsidR="00DB1F2F" w:rsidRDefault="00EC15C5">
            <w:pPr>
              <w:pStyle w:val="BodyText"/>
              <w:spacing w:after="0"/>
              <w:rPr>
                <w:lang w:val="de-DE"/>
              </w:rPr>
            </w:pPr>
            <w:r>
              <w:rPr>
                <w:lang w:val="de-DE"/>
              </w:rPr>
              <w:t>NEC</w:t>
            </w:r>
          </w:p>
        </w:tc>
        <w:tc>
          <w:tcPr>
            <w:tcW w:w="7774" w:type="dxa"/>
          </w:tcPr>
          <w:p w14:paraId="09CF54AF" w14:textId="77777777" w:rsidR="00DB1F2F" w:rsidRDefault="00EC15C5">
            <w:pPr>
              <w:pStyle w:val="BodyText"/>
              <w:spacing w:after="0"/>
              <w:rPr>
                <w:lang w:val="de-DE"/>
              </w:rPr>
            </w:pPr>
            <w:r>
              <w:rPr>
                <w:lang w:val="de-DE"/>
              </w:rPr>
              <w:t>Alt-2</w:t>
            </w:r>
          </w:p>
        </w:tc>
      </w:tr>
      <w:tr w:rsidR="00DB1F2F" w14:paraId="09CF54B3" w14:textId="77777777">
        <w:tc>
          <w:tcPr>
            <w:tcW w:w="1855" w:type="dxa"/>
          </w:tcPr>
          <w:p w14:paraId="09CF54B1" w14:textId="77777777" w:rsidR="00DB1F2F" w:rsidRDefault="00EC15C5">
            <w:pPr>
              <w:pStyle w:val="BodyText"/>
              <w:spacing w:after="0"/>
              <w:rPr>
                <w:lang w:val="de-DE"/>
              </w:rPr>
            </w:pPr>
            <w:r>
              <w:rPr>
                <w:lang w:val="de-DE"/>
              </w:rPr>
              <w:t>Nokia</w:t>
            </w:r>
          </w:p>
        </w:tc>
        <w:tc>
          <w:tcPr>
            <w:tcW w:w="7774" w:type="dxa"/>
          </w:tcPr>
          <w:p w14:paraId="09CF54B2" w14:textId="77777777" w:rsidR="00DB1F2F" w:rsidRDefault="00EC15C5">
            <w:pPr>
              <w:pStyle w:val="BodyText"/>
              <w:spacing w:after="0"/>
              <w:rPr>
                <w:lang w:val="de-DE"/>
              </w:rPr>
            </w:pPr>
            <w:r>
              <w:rPr>
                <w:lang w:val="de-DE"/>
              </w:rPr>
              <w:t>Alt-1 with 5 interlaces with 10 half-PRBs (6 REs) per interlace</w:t>
            </w:r>
          </w:p>
        </w:tc>
      </w:tr>
      <w:tr w:rsidR="00DB1F2F" w14:paraId="09CF54B6" w14:textId="77777777">
        <w:tc>
          <w:tcPr>
            <w:tcW w:w="1855" w:type="dxa"/>
          </w:tcPr>
          <w:p w14:paraId="09CF54B4" w14:textId="77777777" w:rsidR="00DB1F2F" w:rsidRDefault="00EC15C5">
            <w:pPr>
              <w:pStyle w:val="BodyText"/>
              <w:spacing w:after="0"/>
              <w:rPr>
                <w:lang w:val="de-DE"/>
              </w:rPr>
            </w:pPr>
            <w:r>
              <w:rPr>
                <w:lang w:val="de-DE"/>
              </w:rPr>
              <w:t>OPPO</w:t>
            </w:r>
          </w:p>
        </w:tc>
        <w:tc>
          <w:tcPr>
            <w:tcW w:w="7774" w:type="dxa"/>
          </w:tcPr>
          <w:p w14:paraId="09CF54B5" w14:textId="77777777" w:rsidR="00DB1F2F" w:rsidRDefault="00EC15C5">
            <w:pPr>
              <w:pStyle w:val="BodyText"/>
              <w:spacing w:after="0"/>
              <w:rPr>
                <w:lang w:val="de-DE"/>
              </w:rPr>
            </w:pPr>
            <w:r>
              <w:rPr>
                <w:lang w:val="de-DE"/>
              </w:rPr>
              <w:t>Alt-1</w:t>
            </w:r>
          </w:p>
        </w:tc>
      </w:tr>
      <w:tr w:rsidR="00DB1F2F" w14:paraId="09CF54B9" w14:textId="77777777">
        <w:tc>
          <w:tcPr>
            <w:tcW w:w="1855" w:type="dxa"/>
          </w:tcPr>
          <w:p w14:paraId="09CF54B7" w14:textId="77777777" w:rsidR="00DB1F2F" w:rsidRDefault="00EC15C5">
            <w:pPr>
              <w:pStyle w:val="BodyText"/>
              <w:spacing w:after="0"/>
              <w:rPr>
                <w:lang w:val="de-DE"/>
              </w:rPr>
            </w:pPr>
            <w:r>
              <w:rPr>
                <w:lang w:val="de-DE"/>
              </w:rPr>
              <w:t>Qualcomm</w:t>
            </w:r>
          </w:p>
        </w:tc>
        <w:tc>
          <w:tcPr>
            <w:tcW w:w="7774" w:type="dxa"/>
          </w:tcPr>
          <w:p w14:paraId="09CF54B8" w14:textId="77777777" w:rsidR="00DB1F2F" w:rsidRDefault="00EC15C5">
            <w:pPr>
              <w:pStyle w:val="BodyText"/>
              <w:spacing w:after="0"/>
              <w:rPr>
                <w:lang w:val="de-DE"/>
              </w:rPr>
            </w:pPr>
            <w:r>
              <w:rPr>
                <w:lang w:val="de-DE"/>
              </w:rPr>
              <w:t>Alt-2</w:t>
            </w:r>
          </w:p>
        </w:tc>
      </w:tr>
      <w:tr w:rsidR="00DB1F2F" w14:paraId="09CF54BC" w14:textId="77777777">
        <w:tc>
          <w:tcPr>
            <w:tcW w:w="1855" w:type="dxa"/>
          </w:tcPr>
          <w:p w14:paraId="09CF54BA" w14:textId="77777777" w:rsidR="00DB1F2F" w:rsidRDefault="00EC15C5">
            <w:pPr>
              <w:pStyle w:val="BodyText"/>
              <w:spacing w:after="0"/>
              <w:rPr>
                <w:lang w:val="de-DE"/>
              </w:rPr>
            </w:pPr>
            <w:r>
              <w:rPr>
                <w:lang w:val="de-DE"/>
              </w:rPr>
              <w:t>Samsung</w:t>
            </w:r>
          </w:p>
        </w:tc>
        <w:tc>
          <w:tcPr>
            <w:tcW w:w="7774" w:type="dxa"/>
          </w:tcPr>
          <w:p w14:paraId="09CF54BB" w14:textId="77777777" w:rsidR="00DB1F2F" w:rsidRDefault="00EC15C5">
            <w:pPr>
              <w:pStyle w:val="BodyText"/>
              <w:spacing w:after="0"/>
              <w:rPr>
                <w:lang w:val="de-DE"/>
              </w:rPr>
            </w:pPr>
            <w:r>
              <w:rPr>
                <w:lang w:val="de-DE"/>
              </w:rPr>
              <w:t>Alt-2</w:t>
            </w:r>
          </w:p>
        </w:tc>
      </w:tr>
      <w:tr w:rsidR="00DB1F2F" w14:paraId="09CF54BF" w14:textId="77777777">
        <w:tc>
          <w:tcPr>
            <w:tcW w:w="1855" w:type="dxa"/>
          </w:tcPr>
          <w:p w14:paraId="09CF54BD" w14:textId="77777777" w:rsidR="00DB1F2F" w:rsidRDefault="00EC15C5">
            <w:pPr>
              <w:pStyle w:val="BodyText"/>
              <w:spacing w:after="0"/>
              <w:rPr>
                <w:lang w:val="de-DE"/>
              </w:rPr>
            </w:pPr>
            <w:r>
              <w:rPr>
                <w:lang w:val="de-DE"/>
              </w:rPr>
              <w:t>vivo</w:t>
            </w:r>
          </w:p>
        </w:tc>
        <w:tc>
          <w:tcPr>
            <w:tcW w:w="7774" w:type="dxa"/>
          </w:tcPr>
          <w:p w14:paraId="09CF54BE" w14:textId="77777777" w:rsidR="00DB1F2F" w:rsidRDefault="00EC15C5">
            <w:pPr>
              <w:pStyle w:val="BodyText"/>
              <w:spacing w:after="0"/>
              <w:rPr>
                <w:lang w:val="de-DE"/>
              </w:rPr>
            </w:pPr>
            <w:r>
              <w:rPr>
                <w:lang w:val="de-DE"/>
              </w:rPr>
              <w:t>Sub-PRB interlacing can be further studied</w:t>
            </w:r>
          </w:p>
        </w:tc>
      </w:tr>
      <w:tr w:rsidR="00DB1F2F" w14:paraId="09CF54C2" w14:textId="77777777">
        <w:tc>
          <w:tcPr>
            <w:tcW w:w="1855" w:type="dxa"/>
          </w:tcPr>
          <w:p w14:paraId="09CF54C0" w14:textId="77777777" w:rsidR="00DB1F2F" w:rsidRDefault="00EC15C5">
            <w:pPr>
              <w:pStyle w:val="BodyText"/>
              <w:spacing w:after="0"/>
              <w:rPr>
                <w:lang w:val="de-DE"/>
              </w:rPr>
            </w:pPr>
            <w:r>
              <w:rPr>
                <w:lang w:val="de-DE"/>
              </w:rPr>
              <w:t>Ericsson</w:t>
            </w:r>
          </w:p>
        </w:tc>
        <w:tc>
          <w:tcPr>
            <w:tcW w:w="7774" w:type="dxa"/>
          </w:tcPr>
          <w:p w14:paraId="09CF54C1" w14:textId="77777777" w:rsidR="00DB1F2F" w:rsidRDefault="00EC15C5">
            <w:pPr>
              <w:pStyle w:val="BodyText"/>
              <w:spacing w:after="0"/>
              <w:rPr>
                <w:lang w:val="de-DE"/>
              </w:rPr>
            </w:pPr>
            <w:r>
              <w:rPr>
                <w:lang w:val="de-DE"/>
              </w:rPr>
              <w:t>Alt-2</w:t>
            </w:r>
          </w:p>
        </w:tc>
      </w:tr>
      <w:tr w:rsidR="00DB1F2F" w14:paraId="09CF54C5" w14:textId="77777777">
        <w:tc>
          <w:tcPr>
            <w:tcW w:w="1855" w:type="dxa"/>
          </w:tcPr>
          <w:p w14:paraId="09CF54C3" w14:textId="77777777" w:rsidR="00DB1F2F" w:rsidRDefault="00EC15C5">
            <w:pPr>
              <w:pStyle w:val="BodyText"/>
              <w:spacing w:after="0"/>
              <w:rPr>
                <w:lang w:val="de-DE"/>
              </w:rPr>
            </w:pPr>
            <w:r>
              <w:rPr>
                <w:lang w:val="de-DE"/>
              </w:rPr>
              <w:t>LG</w:t>
            </w:r>
          </w:p>
        </w:tc>
        <w:tc>
          <w:tcPr>
            <w:tcW w:w="7774" w:type="dxa"/>
          </w:tcPr>
          <w:p w14:paraId="09CF54C4" w14:textId="77777777" w:rsidR="00DB1F2F" w:rsidRDefault="00EC15C5">
            <w:pPr>
              <w:pStyle w:val="BodyText"/>
              <w:spacing w:after="0"/>
              <w:rPr>
                <w:lang w:val="de-DE"/>
              </w:rPr>
            </w:pPr>
            <w:r>
              <w:rPr>
                <w:lang w:val="de-DE"/>
              </w:rPr>
              <w:t>Alt-2</w:t>
            </w:r>
          </w:p>
        </w:tc>
      </w:tr>
      <w:tr w:rsidR="00DB1F2F" w14:paraId="09CF54C8" w14:textId="77777777">
        <w:tc>
          <w:tcPr>
            <w:tcW w:w="1855" w:type="dxa"/>
          </w:tcPr>
          <w:p w14:paraId="09CF54C6" w14:textId="77777777" w:rsidR="00DB1F2F" w:rsidRDefault="00EC15C5">
            <w:pPr>
              <w:pStyle w:val="BodyText"/>
              <w:spacing w:after="0"/>
              <w:rPr>
                <w:lang w:val="de-DE"/>
              </w:rPr>
            </w:pPr>
            <w:r>
              <w:rPr>
                <w:lang w:val="de-DE"/>
              </w:rPr>
              <w:t xml:space="preserve">Lenovo/Motorola </w:t>
            </w:r>
          </w:p>
        </w:tc>
        <w:tc>
          <w:tcPr>
            <w:tcW w:w="7774" w:type="dxa"/>
          </w:tcPr>
          <w:p w14:paraId="09CF54C7" w14:textId="77777777" w:rsidR="00DB1F2F" w:rsidRDefault="00EC15C5">
            <w:pPr>
              <w:pStyle w:val="BodyText"/>
              <w:spacing w:after="0"/>
              <w:rPr>
                <w:lang w:val="de-DE"/>
              </w:rPr>
            </w:pPr>
            <w:r>
              <w:rPr>
                <w:lang w:val="de-DE"/>
              </w:rPr>
              <w:t>Alt-2</w:t>
            </w:r>
          </w:p>
        </w:tc>
      </w:tr>
      <w:tr w:rsidR="00DB1F2F" w14:paraId="09CF54CB" w14:textId="77777777">
        <w:tc>
          <w:tcPr>
            <w:tcW w:w="1855" w:type="dxa"/>
          </w:tcPr>
          <w:p w14:paraId="09CF54C9" w14:textId="77777777" w:rsidR="00DB1F2F" w:rsidRDefault="00EC15C5">
            <w:pPr>
              <w:pStyle w:val="BodyText"/>
              <w:spacing w:after="0"/>
              <w:rPr>
                <w:lang w:val="de-DE" w:eastAsia="ko-KR"/>
              </w:rPr>
            </w:pPr>
            <w:r>
              <w:rPr>
                <w:lang w:val="de-DE"/>
              </w:rPr>
              <w:t>MediaTek</w:t>
            </w:r>
          </w:p>
        </w:tc>
        <w:tc>
          <w:tcPr>
            <w:tcW w:w="7774" w:type="dxa"/>
          </w:tcPr>
          <w:p w14:paraId="09CF54CA" w14:textId="77777777" w:rsidR="00DB1F2F" w:rsidRDefault="00EC15C5">
            <w:pPr>
              <w:pStyle w:val="BodyText"/>
              <w:spacing w:after="0"/>
              <w:rPr>
                <w:lang w:val="de-DE" w:eastAsia="ko-KR"/>
              </w:rPr>
            </w:pPr>
            <w:r>
              <w:rPr>
                <w:rFonts w:eastAsia="PMingLiU" w:hint="eastAsia"/>
                <w:lang w:val="de-DE" w:eastAsia="zh-TW"/>
              </w:rPr>
              <w:t>Alt-2</w:t>
            </w:r>
          </w:p>
        </w:tc>
      </w:tr>
      <w:tr w:rsidR="00DB1F2F" w14:paraId="09CF54CE" w14:textId="77777777">
        <w:tc>
          <w:tcPr>
            <w:tcW w:w="1855" w:type="dxa"/>
          </w:tcPr>
          <w:p w14:paraId="09CF54CC" w14:textId="77777777" w:rsidR="00DB1F2F" w:rsidRDefault="00EC15C5">
            <w:pPr>
              <w:pStyle w:val="BodyText"/>
              <w:spacing w:after="0"/>
              <w:rPr>
                <w:rFonts w:eastAsia="SimSun"/>
                <w:lang w:val="en-US"/>
              </w:rPr>
            </w:pPr>
            <w:r>
              <w:rPr>
                <w:rFonts w:eastAsia="SimSun" w:hint="eastAsia"/>
                <w:lang w:val="en-US"/>
              </w:rPr>
              <w:t>ZTE</w:t>
            </w:r>
          </w:p>
        </w:tc>
        <w:tc>
          <w:tcPr>
            <w:tcW w:w="7774" w:type="dxa"/>
          </w:tcPr>
          <w:p w14:paraId="09CF54CD" w14:textId="77777777" w:rsidR="00DB1F2F" w:rsidRDefault="00EC15C5">
            <w:pPr>
              <w:pStyle w:val="BodyText"/>
              <w:spacing w:after="0"/>
              <w:rPr>
                <w:rFonts w:eastAsia="PMingLiU"/>
                <w:lang w:val="de-DE" w:eastAsia="zh-TW"/>
              </w:rPr>
            </w:pPr>
            <w:r>
              <w:rPr>
                <w:rFonts w:eastAsia="PMingLiU" w:hint="eastAsia"/>
                <w:lang w:val="de-DE" w:eastAsia="zh-TW"/>
              </w:rPr>
              <w:t>Alt-2</w:t>
            </w:r>
          </w:p>
        </w:tc>
      </w:tr>
      <w:tr w:rsidR="00DB1F2F" w14:paraId="09CF54D1" w14:textId="77777777">
        <w:tc>
          <w:tcPr>
            <w:tcW w:w="1855" w:type="dxa"/>
          </w:tcPr>
          <w:p w14:paraId="09CF54CF" w14:textId="77777777" w:rsidR="00DB1F2F" w:rsidRDefault="00EC15C5">
            <w:pPr>
              <w:pStyle w:val="BodyText"/>
              <w:spacing w:after="0"/>
              <w:rPr>
                <w:rFonts w:eastAsia="SimSun"/>
                <w:lang w:val="en-US"/>
              </w:rPr>
            </w:pPr>
            <w:r>
              <w:rPr>
                <w:rFonts w:eastAsia="SimSun"/>
                <w:lang w:val="en-US"/>
              </w:rPr>
              <w:t>Sharp</w:t>
            </w:r>
          </w:p>
        </w:tc>
        <w:tc>
          <w:tcPr>
            <w:tcW w:w="7774" w:type="dxa"/>
          </w:tcPr>
          <w:p w14:paraId="09CF54D0" w14:textId="77777777" w:rsidR="00DB1F2F" w:rsidRDefault="00EC15C5">
            <w:pPr>
              <w:pStyle w:val="BodyText"/>
              <w:spacing w:after="0"/>
              <w:rPr>
                <w:rFonts w:eastAsia="PMingLiU"/>
                <w:lang w:val="de-DE" w:eastAsia="zh-TW"/>
              </w:rPr>
            </w:pPr>
            <w:r>
              <w:rPr>
                <w:rFonts w:eastAsia="PMingLiU"/>
                <w:lang w:val="de-DE" w:eastAsia="zh-TW"/>
              </w:rPr>
              <w:t>Alt-2</w:t>
            </w:r>
          </w:p>
        </w:tc>
      </w:tr>
      <w:tr w:rsidR="00DB1F2F" w14:paraId="09CF54D4" w14:textId="77777777">
        <w:tc>
          <w:tcPr>
            <w:tcW w:w="1855" w:type="dxa"/>
          </w:tcPr>
          <w:p w14:paraId="09CF54D2" w14:textId="77777777" w:rsidR="00DB1F2F" w:rsidRDefault="00EC15C5">
            <w:pPr>
              <w:pStyle w:val="BodyText"/>
              <w:spacing w:after="0"/>
              <w:rPr>
                <w:rFonts w:eastAsia="SimSun"/>
                <w:lang w:val="en-US"/>
              </w:rPr>
            </w:pPr>
            <w:proofErr w:type="spellStart"/>
            <w:r>
              <w:rPr>
                <w:rFonts w:eastAsia="SimSun"/>
                <w:lang w:val="en-US"/>
              </w:rPr>
              <w:t>Spreadtrum</w:t>
            </w:r>
            <w:proofErr w:type="spellEnd"/>
          </w:p>
        </w:tc>
        <w:tc>
          <w:tcPr>
            <w:tcW w:w="7774" w:type="dxa"/>
          </w:tcPr>
          <w:p w14:paraId="09CF54D3" w14:textId="77777777" w:rsidR="00DB1F2F" w:rsidRDefault="00EC15C5">
            <w:pPr>
              <w:pStyle w:val="BodyText"/>
              <w:spacing w:after="0"/>
              <w:rPr>
                <w:rFonts w:eastAsia="PMingLiU"/>
                <w:lang w:val="de-DE" w:eastAsia="zh-TW"/>
              </w:rPr>
            </w:pPr>
            <w:r>
              <w:rPr>
                <w:rFonts w:eastAsia="PMingLiU"/>
                <w:lang w:val="de-DE" w:eastAsia="zh-TW"/>
              </w:rPr>
              <w:t>Alt-2</w:t>
            </w:r>
          </w:p>
        </w:tc>
      </w:tr>
      <w:tr w:rsidR="00DB1F2F" w14:paraId="09CF54D7" w14:textId="77777777">
        <w:tc>
          <w:tcPr>
            <w:tcW w:w="1855" w:type="dxa"/>
          </w:tcPr>
          <w:p w14:paraId="09CF54D5" w14:textId="77777777" w:rsidR="00DB1F2F" w:rsidRDefault="00EC15C5">
            <w:pPr>
              <w:pStyle w:val="BodyText"/>
              <w:spacing w:after="0"/>
              <w:rPr>
                <w:rFonts w:eastAsia="SimSun"/>
                <w:lang w:val="en-US"/>
              </w:rPr>
            </w:pPr>
            <w:r>
              <w:rPr>
                <w:rFonts w:eastAsia="SimSun"/>
                <w:lang w:val="en-US"/>
              </w:rPr>
              <w:t>Intel</w:t>
            </w:r>
          </w:p>
        </w:tc>
        <w:tc>
          <w:tcPr>
            <w:tcW w:w="7774" w:type="dxa"/>
          </w:tcPr>
          <w:p w14:paraId="09CF54D6" w14:textId="77777777" w:rsidR="00DB1F2F" w:rsidRDefault="00EC15C5">
            <w:pPr>
              <w:pStyle w:val="BodyText"/>
              <w:spacing w:after="0"/>
              <w:rPr>
                <w:rFonts w:eastAsia="PMingLiU"/>
                <w:lang w:val="de-DE" w:eastAsia="zh-TW"/>
              </w:rPr>
            </w:pPr>
            <w:r>
              <w:rPr>
                <w:rFonts w:eastAsia="PMingLiU"/>
                <w:lang w:val="de-DE" w:eastAsia="zh-TW"/>
              </w:rPr>
              <w:t>Alt-2</w:t>
            </w:r>
          </w:p>
        </w:tc>
      </w:tr>
    </w:tbl>
    <w:p w14:paraId="09CF54D8" w14:textId="77777777" w:rsidR="00DB1F2F" w:rsidRDefault="00DB1F2F">
      <w:pPr>
        <w:pStyle w:val="BodyText"/>
      </w:pPr>
    </w:p>
    <w:p w14:paraId="09CF54D9" w14:textId="77777777" w:rsidR="00DB1F2F" w:rsidRDefault="00EC15C5">
      <w:pPr>
        <w:pStyle w:val="Proposal"/>
        <w:rPr>
          <w:highlight w:val="cyan"/>
        </w:rPr>
      </w:pPr>
      <w:r>
        <w:rPr>
          <w:highlight w:val="cyan"/>
        </w:rPr>
        <w:t>Sub-PRB interlace design for PUSCH and PUCCH is not supported.</w:t>
      </w:r>
    </w:p>
    <w:p w14:paraId="09CF54DA" w14:textId="77777777" w:rsidR="00DB1F2F" w:rsidRDefault="00DB1F2F">
      <w:pPr>
        <w:pStyle w:val="BodyText"/>
      </w:pPr>
      <w:bookmarkStart w:id="9" w:name="_Toc535588809"/>
      <w:bookmarkStart w:id="10" w:name="_Toc535588812"/>
    </w:p>
    <w:p w14:paraId="09CF54DB" w14:textId="77777777" w:rsidR="00DB1F2F" w:rsidRDefault="00EC15C5">
      <w:pPr>
        <w:pStyle w:val="Heading2"/>
      </w:pPr>
      <w:bookmarkStart w:id="11" w:name="_Toc1970555"/>
      <w:r>
        <w:t>2.2</w:t>
      </w:r>
      <w:r>
        <w:tab/>
        <w:t>PRB interlace design for 60 kHz</w:t>
      </w:r>
      <w:bookmarkEnd w:id="11"/>
      <w:r>
        <w:t xml:space="preserve"> in 20MHz CBW</w:t>
      </w:r>
    </w:p>
    <w:p w14:paraId="09CF54DC" w14:textId="77777777" w:rsidR="00DB1F2F" w:rsidRDefault="00EC15C5">
      <w:pPr>
        <w:pStyle w:val="BodyText"/>
      </w:pPr>
      <w:r>
        <w:rPr>
          <w:b/>
          <w:u w:val="single"/>
        </w:rPr>
        <w:t>Description</w:t>
      </w:r>
      <w:r>
        <w:t>:</w:t>
      </w:r>
    </w:p>
    <w:p w14:paraId="09CF54DD" w14:textId="77777777" w:rsidR="00DB1F2F" w:rsidRDefault="00EC15C5">
      <w:pPr>
        <w:pStyle w:val="BodyText"/>
      </w:pPr>
      <w:r>
        <w:t xml:space="preserve">Some companies have proposed an </w:t>
      </w:r>
      <w:proofErr w:type="spellStart"/>
      <w:r>
        <w:t>interlace</w:t>
      </w:r>
      <w:proofErr w:type="spellEnd"/>
      <w:r>
        <w:t xml:space="preserve"> design for PUSCH and PUCCH for the case of 60 kHz SCS. Other companies have suggested that the power boosting potential is low for 60 kHz and that contiguous allocations are </w:t>
      </w:r>
      <w:proofErr w:type="gramStart"/>
      <w:r>
        <w:t>sufficient</w:t>
      </w:r>
      <w:proofErr w:type="gramEnd"/>
      <w:r>
        <w:t>.</w:t>
      </w:r>
    </w:p>
    <w:p w14:paraId="09CF54DE" w14:textId="77777777" w:rsidR="00DB1F2F" w:rsidRDefault="00DB1F2F">
      <w:pPr>
        <w:pStyle w:val="BodyText"/>
      </w:pPr>
    </w:p>
    <w:p w14:paraId="09CF54DF" w14:textId="77777777" w:rsidR="00DB1F2F" w:rsidRDefault="00EC15C5">
      <w:pPr>
        <w:pStyle w:val="BodyText"/>
      </w:pPr>
      <w:r>
        <w:rPr>
          <w:b/>
          <w:u w:val="single"/>
        </w:rPr>
        <w:t>Alternatives</w:t>
      </w:r>
      <w:r>
        <w:t>:</w:t>
      </w:r>
    </w:p>
    <w:p w14:paraId="09CF54E0" w14:textId="77777777" w:rsidR="00DB1F2F" w:rsidRDefault="00EC15C5">
      <w:pPr>
        <w:pStyle w:val="BodyText"/>
        <w:numPr>
          <w:ilvl w:val="0"/>
          <w:numId w:val="14"/>
        </w:numPr>
        <w:spacing w:after="0"/>
      </w:pPr>
      <w:r>
        <w:t>Alt-1: PRB block interlace design supported for PUSCH and PUCCH</w:t>
      </w:r>
    </w:p>
    <w:p w14:paraId="09CF54E1" w14:textId="77777777" w:rsidR="00DB1F2F" w:rsidRDefault="00EC15C5">
      <w:pPr>
        <w:pStyle w:val="BodyText"/>
        <w:numPr>
          <w:ilvl w:val="0"/>
          <w:numId w:val="14"/>
        </w:numPr>
        <w:spacing w:after="0"/>
      </w:pPr>
      <w:r>
        <w:t xml:space="preserve">Alt-2: PRB block interlace design </w:t>
      </w:r>
      <w:r>
        <w:rPr>
          <w:u w:val="single"/>
        </w:rPr>
        <w:t>not</w:t>
      </w:r>
      <w:r>
        <w:t xml:space="preserve"> supported for PUSCH and PUCCH</w:t>
      </w:r>
    </w:p>
    <w:p w14:paraId="09CF54E2"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885"/>
        <w:gridCol w:w="7744"/>
      </w:tblGrid>
      <w:tr w:rsidR="00DB1F2F" w14:paraId="09CF54E5" w14:textId="77777777">
        <w:tc>
          <w:tcPr>
            <w:tcW w:w="1885" w:type="dxa"/>
          </w:tcPr>
          <w:p w14:paraId="09CF54E3" w14:textId="77777777" w:rsidR="00DB1F2F" w:rsidRDefault="00EC15C5">
            <w:pPr>
              <w:pStyle w:val="BodyText"/>
              <w:spacing w:after="0"/>
              <w:rPr>
                <w:b/>
                <w:lang w:val="de-DE"/>
              </w:rPr>
            </w:pPr>
            <w:r>
              <w:rPr>
                <w:b/>
                <w:lang w:val="de-DE"/>
              </w:rPr>
              <w:t>Company</w:t>
            </w:r>
          </w:p>
        </w:tc>
        <w:tc>
          <w:tcPr>
            <w:tcW w:w="7744" w:type="dxa"/>
          </w:tcPr>
          <w:p w14:paraId="09CF54E4" w14:textId="77777777" w:rsidR="00DB1F2F" w:rsidRDefault="00EC15C5">
            <w:pPr>
              <w:pStyle w:val="BodyText"/>
              <w:spacing w:after="0"/>
              <w:rPr>
                <w:b/>
                <w:lang w:val="de-DE"/>
              </w:rPr>
            </w:pPr>
            <w:r>
              <w:rPr>
                <w:b/>
                <w:lang w:val="de-DE"/>
              </w:rPr>
              <w:t>View/Position</w:t>
            </w:r>
          </w:p>
        </w:tc>
      </w:tr>
      <w:tr w:rsidR="00DB1F2F" w14:paraId="09CF54E8" w14:textId="77777777">
        <w:tc>
          <w:tcPr>
            <w:tcW w:w="1885" w:type="dxa"/>
          </w:tcPr>
          <w:p w14:paraId="09CF54E6" w14:textId="77777777" w:rsidR="00DB1F2F" w:rsidRDefault="00EC15C5">
            <w:pPr>
              <w:pStyle w:val="BodyText"/>
              <w:spacing w:after="0"/>
              <w:rPr>
                <w:rFonts w:cs="Arial"/>
                <w:lang w:val="de-DE" w:eastAsia="ko-KR"/>
              </w:rPr>
            </w:pPr>
            <w:r>
              <w:rPr>
                <w:rFonts w:cs="Arial"/>
                <w:lang w:val="de-DE" w:eastAsia="ko-KR"/>
              </w:rPr>
              <w:t>Huawei</w:t>
            </w:r>
          </w:p>
        </w:tc>
        <w:tc>
          <w:tcPr>
            <w:tcW w:w="7744" w:type="dxa"/>
          </w:tcPr>
          <w:p w14:paraId="09CF54E7" w14:textId="1CBE45AC" w:rsidR="00DB1F2F" w:rsidRDefault="00EC15C5">
            <w:pPr>
              <w:pStyle w:val="BodyText"/>
              <w:spacing w:after="0"/>
              <w:rPr>
                <w:rFonts w:cs="Arial"/>
                <w:lang w:val="en-US" w:eastAsia="en-US"/>
              </w:rPr>
            </w:pPr>
            <w:r>
              <w:rPr>
                <w:rFonts w:cs="Arial"/>
                <w:lang w:val="en-US" w:eastAsia="en-US"/>
              </w:rPr>
              <w:t>Alt-1: within 20 MHz M = 3, N depends on the available number of PRBs</w:t>
            </w:r>
          </w:p>
        </w:tc>
      </w:tr>
      <w:tr w:rsidR="00DB1F2F" w14:paraId="09CF54EB" w14:textId="77777777">
        <w:tc>
          <w:tcPr>
            <w:tcW w:w="1885" w:type="dxa"/>
          </w:tcPr>
          <w:p w14:paraId="09CF54E9" w14:textId="77777777" w:rsidR="00DB1F2F" w:rsidRDefault="00EC15C5">
            <w:pPr>
              <w:pStyle w:val="BodyText"/>
              <w:spacing w:after="0"/>
              <w:rPr>
                <w:rFonts w:cs="Arial"/>
                <w:lang w:val="de-DE"/>
              </w:rPr>
            </w:pPr>
            <w:r>
              <w:rPr>
                <w:rFonts w:cs="Arial"/>
                <w:lang w:val="de-DE"/>
              </w:rPr>
              <w:t>LG</w:t>
            </w:r>
          </w:p>
        </w:tc>
        <w:tc>
          <w:tcPr>
            <w:tcW w:w="7744" w:type="dxa"/>
          </w:tcPr>
          <w:p w14:paraId="09CF54EA" w14:textId="77777777" w:rsidR="00DB1F2F" w:rsidRDefault="00EC15C5">
            <w:pPr>
              <w:pStyle w:val="BodyText"/>
              <w:spacing w:after="0"/>
              <w:rPr>
                <w:rFonts w:cs="Arial"/>
                <w:lang w:val="de-DE"/>
              </w:rPr>
            </w:pPr>
            <w:r>
              <w:rPr>
                <w:rFonts w:cs="Arial"/>
                <w:lang w:val="de-DE"/>
              </w:rPr>
              <w:t>Alt-1 with M = 3, N = 8</w:t>
            </w:r>
          </w:p>
        </w:tc>
      </w:tr>
      <w:tr w:rsidR="00DB1F2F" w14:paraId="09CF54EE" w14:textId="77777777">
        <w:tc>
          <w:tcPr>
            <w:tcW w:w="1885" w:type="dxa"/>
          </w:tcPr>
          <w:p w14:paraId="09CF54EC" w14:textId="77777777" w:rsidR="00DB1F2F" w:rsidRDefault="00EC15C5">
            <w:pPr>
              <w:pStyle w:val="BodyText"/>
              <w:spacing w:after="0"/>
              <w:rPr>
                <w:rFonts w:cs="Arial"/>
                <w:lang w:val="de-DE"/>
              </w:rPr>
            </w:pPr>
            <w:r>
              <w:rPr>
                <w:lang w:val="de-DE"/>
              </w:rPr>
              <w:t xml:space="preserve">Lenovo/Motorola </w:t>
            </w:r>
          </w:p>
        </w:tc>
        <w:tc>
          <w:tcPr>
            <w:tcW w:w="7744" w:type="dxa"/>
          </w:tcPr>
          <w:p w14:paraId="09CF54ED" w14:textId="77777777" w:rsidR="00DB1F2F" w:rsidRDefault="00EC15C5">
            <w:pPr>
              <w:pStyle w:val="BodyText"/>
              <w:spacing w:after="0"/>
              <w:rPr>
                <w:rFonts w:cs="Arial"/>
                <w:lang w:val="de-DE"/>
              </w:rPr>
            </w:pPr>
            <w:r>
              <w:rPr>
                <w:rFonts w:cs="Arial"/>
                <w:lang w:val="de-DE"/>
              </w:rPr>
              <w:t>Alt-1 with M = 3, N = 8</w:t>
            </w:r>
          </w:p>
        </w:tc>
      </w:tr>
      <w:tr w:rsidR="00DB1F2F" w14:paraId="09CF54F1" w14:textId="77777777">
        <w:tc>
          <w:tcPr>
            <w:tcW w:w="1885" w:type="dxa"/>
          </w:tcPr>
          <w:p w14:paraId="09CF54EF" w14:textId="77777777" w:rsidR="00DB1F2F" w:rsidRDefault="00EC15C5">
            <w:pPr>
              <w:pStyle w:val="BodyText"/>
              <w:spacing w:after="0"/>
              <w:rPr>
                <w:rFonts w:cs="Arial"/>
                <w:lang w:val="de-DE"/>
              </w:rPr>
            </w:pPr>
            <w:r>
              <w:rPr>
                <w:rFonts w:cs="Arial"/>
                <w:lang w:val="de-DE"/>
              </w:rPr>
              <w:lastRenderedPageBreak/>
              <w:t>MediaTek</w:t>
            </w:r>
          </w:p>
        </w:tc>
        <w:tc>
          <w:tcPr>
            <w:tcW w:w="7744" w:type="dxa"/>
          </w:tcPr>
          <w:p w14:paraId="09CF54F0" w14:textId="77777777" w:rsidR="00DB1F2F" w:rsidRDefault="00EC15C5">
            <w:pPr>
              <w:pStyle w:val="BodyText"/>
              <w:spacing w:after="0"/>
              <w:rPr>
                <w:rFonts w:cs="Arial"/>
                <w:lang w:val="de-DE"/>
              </w:rPr>
            </w:pPr>
            <w:r>
              <w:rPr>
                <w:rFonts w:cs="Arial"/>
                <w:lang w:val="de-DE"/>
              </w:rPr>
              <w:t>Alt-1 with M = 2, N = 12 or 13 depending on if 26 PRBs is supported</w:t>
            </w:r>
          </w:p>
        </w:tc>
      </w:tr>
      <w:tr w:rsidR="00DB1F2F" w14:paraId="09CF54F4" w14:textId="77777777">
        <w:tc>
          <w:tcPr>
            <w:tcW w:w="1885" w:type="dxa"/>
          </w:tcPr>
          <w:p w14:paraId="09CF54F2" w14:textId="77777777" w:rsidR="00DB1F2F" w:rsidRDefault="00EC15C5">
            <w:pPr>
              <w:pStyle w:val="BodyText"/>
              <w:spacing w:after="0"/>
              <w:rPr>
                <w:rFonts w:cs="Arial"/>
                <w:lang w:val="de-DE"/>
              </w:rPr>
            </w:pPr>
            <w:r>
              <w:rPr>
                <w:rFonts w:cs="Arial"/>
                <w:lang w:val="de-DE"/>
              </w:rPr>
              <w:t>OPPO</w:t>
            </w:r>
          </w:p>
        </w:tc>
        <w:tc>
          <w:tcPr>
            <w:tcW w:w="7744" w:type="dxa"/>
          </w:tcPr>
          <w:p w14:paraId="09CF54F3" w14:textId="77777777" w:rsidR="00DB1F2F" w:rsidRDefault="00EC15C5">
            <w:pPr>
              <w:pStyle w:val="BodyText"/>
              <w:spacing w:after="0"/>
              <w:rPr>
                <w:rFonts w:cs="Arial"/>
                <w:lang w:val="de-DE"/>
              </w:rPr>
            </w:pPr>
            <w:r>
              <w:rPr>
                <w:rFonts w:cs="Arial"/>
                <w:lang w:val="de-DE"/>
              </w:rPr>
              <w:t>Alt-1 with M = 2, N = 12</w:t>
            </w:r>
          </w:p>
        </w:tc>
      </w:tr>
      <w:tr w:rsidR="00DB1F2F" w14:paraId="09CF54F7" w14:textId="77777777">
        <w:tc>
          <w:tcPr>
            <w:tcW w:w="1885" w:type="dxa"/>
          </w:tcPr>
          <w:p w14:paraId="09CF54F5" w14:textId="77777777" w:rsidR="00DB1F2F" w:rsidRDefault="00EC15C5">
            <w:pPr>
              <w:pStyle w:val="BodyText"/>
              <w:spacing w:after="0"/>
              <w:rPr>
                <w:rFonts w:cs="Arial"/>
                <w:lang w:val="de-DE"/>
              </w:rPr>
            </w:pPr>
            <w:r>
              <w:rPr>
                <w:rFonts w:cs="Arial"/>
                <w:lang w:val="de-DE"/>
              </w:rPr>
              <w:t>Qualcomm</w:t>
            </w:r>
          </w:p>
        </w:tc>
        <w:tc>
          <w:tcPr>
            <w:tcW w:w="7744" w:type="dxa"/>
          </w:tcPr>
          <w:p w14:paraId="09CF54F6" w14:textId="77777777" w:rsidR="00DB1F2F" w:rsidRDefault="00EC15C5">
            <w:pPr>
              <w:pStyle w:val="BodyText"/>
              <w:spacing w:after="0"/>
              <w:rPr>
                <w:rFonts w:cs="Arial"/>
                <w:lang w:val="de-DE"/>
              </w:rPr>
            </w:pPr>
            <w:r>
              <w:rPr>
                <w:rFonts w:cs="Arial"/>
                <w:lang w:val="de-DE"/>
              </w:rPr>
              <w:t>Alt-2</w:t>
            </w:r>
          </w:p>
        </w:tc>
      </w:tr>
      <w:tr w:rsidR="00DB1F2F" w14:paraId="09CF54FA" w14:textId="77777777">
        <w:tc>
          <w:tcPr>
            <w:tcW w:w="1885" w:type="dxa"/>
          </w:tcPr>
          <w:p w14:paraId="09CF54F8" w14:textId="77777777" w:rsidR="00DB1F2F" w:rsidRDefault="00EC15C5">
            <w:pPr>
              <w:pStyle w:val="BodyText"/>
              <w:spacing w:after="0"/>
              <w:rPr>
                <w:rFonts w:cs="Arial"/>
                <w:lang w:val="de-DE"/>
              </w:rPr>
            </w:pPr>
            <w:r>
              <w:rPr>
                <w:rFonts w:cs="Arial"/>
                <w:lang w:val="de-DE"/>
              </w:rPr>
              <w:t>Ericsson</w:t>
            </w:r>
          </w:p>
        </w:tc>
        <w:tc>
          <w:tcPr>
            <w:tcW w:w="7744" w:type="dxa"/>
          </w:tcPr>
          <w:p w14:paraId="09CF54F9" w14:textId="77777777" w:rsidR="00DB1F2F" w:rsidRDefault="00EC15C5">
            <w:pPr>
              <w:pStyle w:val="BodyText"/>
              <w:spacing w:after="0"/>
              <w:rPr>
                <w:rFonts w:cs="Arial"/>
                <w:lang w:val="de-DE"/>
              </w:rPr>
            </w:pPr>
            <w:r>
              <w:rPr>
                <w:rFonts w:cs="Arial"/>
                <w:lang w:val="de-DE"/>
              </w:rPr>
              <w:t>Alt-2, since power boosting potential for 60 kHz SCS is low. 60 kHz SCS is optional for control and data, and not supported for DRS.</w:t>
            </w:r>
          </w:p>
        </w:tc>
      </w:tr>
      <w:tr w:rsidR="00DB1F2F" w14:paraId="09CF54FD" w14:textId="77777777">
        <w:tc>
          <w:tcPr>
            <w:tcW w:w="1885" w:type="dxa"/>
          </w:tcPr>
          <w:p w14:paraId="09CF54FB" w14:textId="77777777" w:rsidR="00DB1F2F" w:rsidRDefault="00EC15C5">
            <w:pPr>
              <w:pStyle w:val="BodyText"/>
              <w:spacing w:after="0"/>
              <w:rPr>
                <w:rFonts w:cs="Arial"/>
                <w:lang w:val="de-DE"/>
              </w:rPr>
            </w:pPr>
            <w:r>
              <w:rPr>
                <w:rFonts w:cs="Arial"/>
                <w:lang w:val="de-DE"/>
              </w:rPr>
              <w:t>Intel</w:t>
            </w:r>
          </w:p>
        </w:tc>
        <w:tc>
          <w:tcPr>
            <w:tcW w:w="7744" w:type="dxa"/>
          </w:tcPr>
          <w:p w14:paraId="09CF54FC" w14:textId="77777777" w:rsidR="00DB1F2F" w:rsidRDefault="00EC15C5">
            <w:pPr>
              <w:pStyle w:val="BodyText"/>
              <w:spacing w:after="0"/>
              <w:rPr>
                <w:rFonts w:cs="Arial"/>
                <w:lang w:val="de-DE"/>
              </w:rPr>
            </w:pPr>
            <w:r>
              <w:rPr>
                <w:rFonts w:cs="Arial"/>
                <w:lang w:val="de-DE"/>
              </w:rPr>
              <w:t>Alt-1 with M=2, N=12</w:t>
            </w:r>
          </w:p>
        </w:tc>
      </w:tr>
      <w:tr w:rsidR="00DB1F2F" w14:paraId="09CF5500" w14:textId="77777777">
        <w:tc>
          <w:tcPr>
            <w:tcW w:w="1885" w:type="dxa"/>
          </w:tcPr>
          <w:p w14:paraId="09CF54FE" w14:textId="77777777" w:rsidR="00DB1F2F" w:rsidRDefault="00EC15C5">
            <w:pPr>
              <w:pStyle w:val="BodyText"/>
              <w:spacing w:after="0"/>
              <w:rPr>
                <w:rFonts w:eastAsia="SimSun" w:cs="Arial"/>
                <w:lang w:val="en-US"/>
              </w:rPr>
            </w:pPr>
            <w:r>
              <w:rPr>
                <w:rFonts w:eastAsia="SimSun" w:cs="Arial" w:hint="eastAsia"/>
                <w:lang w:val="en-US"/>
              </w:rPr>
              <w:t>ZTE</w:t>
            </w:r>
          </w:p>
        </w:tc>
        <w:tc>
          <w:tcPr>
            <w:tcW w:w="7744" w:type="dxa"/>
          </w:tcPr>
          <w:p w14:paraId="09CF54FF" w14:textId="77777777" w:rsidR="00DB1F2F" w:rsidRDefault="00EC15C5">
            <w:pPr>
              <w:pStyle w:val="BodyText"/>
              <w:spacing w:after="0"/>
              <w:rPr>
                <w:rFonts w:eastAsia="SimSun" w:cs="Arial"/>
                <w:lang w:val="en-US"/>
              </w:rPr>
            </w:pPr>
            <w:r>
              <w:rPr>
                <w:rFonts w:eastAsia="SimSun" w:cs="Arial" w:hint="eastAsia"/>
                <w:lang w:val="en-US"/>
              </w:rPr>
              <w:t>Alt-2</w:t>
            </w:r>
          </w:p>
        </w:tc>
      </w:tr>
    </w:tbl>
    <w:p w14:paraId="09CF5501" w14:textId="77777777" w:rsidR="00DB1F2F" w:rsidRDefault="00DB1F2F">
      <w:pPr>
        <w:pStyle w:val="BodyText"/>
      </w:pPr>
    </w:p>
    <w:p w14:paraId="09CF5502" w14:textId="77777777" w:rsidR="00DB1F2F" w:rsidRDefault="00EC15C5">
      <w:pPr>
        <w:pStyle w:val="Proposal"/>
        <w:rPr>
          <w:highlight w:val="yellow"/>
        </w:rPr>
      </w:pPr>
      <w:r>
        <w:rPr>
          <w:highlight w:val="yellow"/>
        </w:rPr>
        <w:t xml:space="preserve">Further offline discussion on </w:t>
      </w:r>
      <w:proofErr w:type="gramStart"/>
      <w:r>
        <w:rPr>
          <w:highlight w:val="yellow"/>
        </w:rPr>
        <w:t>whether or not</w:t>
      </w:r>
      <w:proofErr w:type="gramEnd"/>
      <w:r>
        <w:rPr>
          <w:highlight w:val="yellow"/>
        </w:rPr>
        <w:t xml:space="preserve"> a 60 kHz PRB-based interlace design for PUSCH and PUCCH should be supported in 20MHz CBW.</w:t>
      </w:r>
    </w:p>
    <w:p w14:paraId="09CF5503" w14:textId="77777777" w:rsidR="00DB1F2F" w:rsidRDefault="00DB1F2F">
      <w:pPr>
        <w:pStyle w:val="BodyText"/>
      </w:pPr>
    </w:p>
    <w:p w14:paraId="09CF5504" w14:textId="77777777" w:rsidR="00DB1F2F" w:rsidRDefault="00EC15C5">
      <w:pPr>
        <w:pStyle w:val="Heading2"/>
      </w:pPr>
      <w:bookmarkStart w:id="12" w:name="_Toc1970556"/>
      <w:r>
        <w:t>2.3</w:t>
      </w:r>
      <w:r>
        <w:tab/>
        <w:t>Interlace design for CBW &gt; 20 MHz</w:t>
      </w:r>
      <w:bookmarkEnd w:id="12"/>
    </w:p>
    <w:p w14:paraId="09CF5505" w14:textId="77777777" w:rsidR="00DB1F2F" w:rsidRDefault="00EC15C5">
      <w:pPr>
        <w:pStyle w:val="BodyText"/>
      </w:pPr>
      <w:r>
        <w:rPr>
          <w:b/>
          <w:u w:val="single"/>
        </w:rPr>
        <w:t>Description</w:t>
      </w:r>
      <w:r>
        <w:t>:</w:t>
      </w:r>
    </w:p>
    <w:p w14:paraId="09CF5506" w14:textId="77777777" w:rsidR="00DB1F2F" w:rsidRDefault="00EC15C5">
      <w:pPr>
        <w:pStyle w:val="BodyText"/>
      </w:pPr>
      <w:r>
        <w:t>The following working assumption was agreed in RAN1 AH 1901:</w:t>
      </w:r>
    </w:p>
    <w:p w14:paraId="09CF5507" w14:textId="77777777" w:rsidR="00DB1F2F" w:rsidRDefault="00EC15C5">
      <w:pPr>
        <w:spacing w:after="0"/>
        <w:ind w:left="360"/>
        <w:rPr>
          <w:rFonts w:cs="Times"/>
          <w:lang w:eastAsia="zh-CN"/>
        </w:rPr>
      </w:pPr>
      <w:r>
        <w:rPr>
          <w:rFonts w:cs="Times"/>
          <w:highlight w:val="darkYellow"/>
          <w:lang w:eastAsia="zh-CN"/>
        </w:rPr>
        <w:t>Working assumption:</w:t>
      </w:r>
    </w:p>
    <w:p w14:paraId="09CF5508" w14:textId="77777777" w:rsidR="00DB1F2F" w:rsidRDefault="00EC15C5">
      <w:pPr>
        <w:numPr>
          <w:ilvl w:val="0"/>
          <w:numId w:val="15"/>
        </w:numPr>
        <w:overflowPunct/>
        <w:autoSpaceDE/>
        <w:autoSpaceDN/>
        <w:adjustRightInd/>
        <w:spacing w:after="0" w:line="240" w:lineRule="auto"/>
        <w:textAlignment w:val="auto"/>
        <w:rPr>
          <w:rFonts w:cs="Times"/>
          <w:lang w:eastAsia="zh-CN"/>
        </w:rPr>
      </w:pPr>
      <w:r>
        <w:rPr>
          <w:rFonts w:cs="Times"/>
          <w:lang w:eastAsia="zh-CN"/>
        </w:rPr>
        <w:t>For a given SCS, the following interlace design is supported at least for PUSCH:</w:t>
      </w:r>
    </w:p>
    <w:p w14:paraId="09CF5509" w14:textId="77777777" w:rsidR="00DB1F2F" w:rsidRDefault="00EC15C5">
      <w:pPr>
        <w:numPr>
          <w:ilvl w:val="1"/>
          <w:numId w:val="15"/>
        </w:numPr>
        <w:overflowPunct/>
        <w:autoSpaceDE/>
        <w:autoSpaceDN/>
        <w:adjustRightInd/>
        <w:spacing w:after="0" w:line="240" w:lineRule="auto"/>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09CF550A" w14:textId="77777777" w:rsidR="00DB1F2F" w:rsidRDefault="00EC15C5">
      <w:pPr>
        <w:numPr>
          <w:ilvl w:val="1"/>
          <w:numId w:val="15"/>
        </w:numPr>
        <w:overflowPunct/>
        <w:autoSpaceDE/>
        <w:autoSpaceDN/>
        <w:adjustRightInd/>
        <w:spacing w:after="0" w:line="240" w:lineRule="auto"/>
        <w:textAlignment w:val="auto"/>
        <w:rPr>
          <w:rFonts w:cs="Times"/>
          <w:lang w:eastAsia="zh-CN"/>
        </w:rPr>
      </w:pPr>
      <w:r>
        <w:rPr>
          <w:rFonts w:cs="Times"/>
          <w:lang w:eastAsia="zh-CN"/>
        </w:rPr>
        <w:t>Point A is the reference for the interlace definition</w:t>
      </w:r>
    </w:p>
    <w:p w14:paraId="09CF550B" w14:textId="77777777" w:rsidR="00DB1F2F" w:rsidRDefault="00EC15C5">
      <w:pPr>
        <w:numPr>
          <w:ilvl w:val="0"/>
          <w:numId w:val="15"/>
        </w:numPr>
        <w:overflowPunct/>
        <w:autoSpaceDE/>
        <w:autoSpaceDN/>
        <w:adjustRightInd/>
        <w:spacing w:after="0" w:line="240" w:lineRule="auto"/>
        <w:textAlignment w:val="auto"/>
        <w:rPr>
          <w:rFonts w:cs="Times"/>
          <w:lang w:eastAsia="zh-CN"/>
        </w:rPr>
      </w:pPr>
      <w:r>
        <w:rPr>
          <w:rFonts w:cs="Times"/>
          <w:lang w:eastAsia="zh-CN"/>
        </w:rPr>
        <w:t>For 15 kHz SCS, M = 10 interlaces and for 30 kHz SCS, M = 5 interlaces for all bandwidths</w:t>
      </w:r>
    </w:p>
    <w:p w14:paraId="09CF550C" w14:textId="77777777" w:rsidR="00DB1F2F" w:rsidRDefault="00EC15C5">
      <w:pPr>
        <w:numPr>
          <w:ilvl w:val="0"/>
          <w:numId w:val="15"/>
        </w:numPr>
        <w:overflowPunct/>
        <w:autoSpaceDE/>
        <w:autoSpaceDN/>
        <w:adjustRightInd/>
        <w:spacing w:after="0" w:line="240" w:lineRule="auto"/>
        <w:textAlignment w:val="auto"/>
        <w:rPr>
          <w:rFonts w:cs="Times"/>
          <w:lang w:eastAsia="zh-CN"/>
        </w:rPr>
      </w:pPr>
      <w:r>
        <w:rPr>
          <w:rFonts w:cs="Times"/>
          <w:lang w:eastAsia="zh-CN"/>
        </w:rPr>
        <w:t>FFS: Interlace design for PUCCH for bandwidths greater than 20 MHz</w:t>
      </w:r>
    </w:p>
    <w:p w14:paraId="09CF550D" w14:textId="77777777" w:rsidR="00DB1F2F" w:rsidRDefault="00EC15C5">
      <w:pPr>
        <w:numPr>
          <w:ilvl w:val="0"/>
          <w:numId w:val="15"/>
        </w:numPr>
        <w:overflowPunct/>
        <w:autoSpaceDE/>
        <w:autoSpaceDN/>
        <w:adjustRightInd/>
        <w:spacing w:after="0" w:line="240" w:lineRule="auto"/>
        <w:textAlignment w:val="auto"/>
        <w:rPr>
          <w:rFonts w:cs="Times"/>
          <w:lang w:eastAsia="zh-CN"/>
        </w:rPr>
      </w:pPr>
      <w:r>
        <w:rPr>
          <w:rFonts w:cs="Times"/>
          <w:lang w:eastAsia="zh-CN"/>
        </w:rPr>
        <w:t>FFS: Whether and how partial interlace allocation is supported</w:t>
      </w:r>
    </w:p>
    <w:p w14:paraId="09CF550E" w14:textId="77777777" w:rsidR="00DB1F2F" w:rsidRDefault="00DB1F2F">
      <w:pPr>
        <w:pStyle w:val="BodyText"/>
        <w:spacing w:after="0"/>
        <w:ind w:left="360"/>
      </w:pPr>
    </w:p>
    <w:p w14:paraId="09CF550F" w14:textId="77777777" w:rsidR="00DB1F2F" w:rsidRDefault="00EC15C5">
      <w:pPr>
        <w:pStyle w:val="BodyText"/>
      </w:pPr>
      <w:r>
        <w:t>Three companies wish to confirm the WA, whereas four companies point out that further progress is needed in RAN4 before the WA can be confirmed or reverted. Several aspects of the WA are dependent on RAN4 outcome, e.g., interlace allocation considering sub-band availability, channel raster for unlicensed bands, etc. It seems prudent to avoid spending time on further design details until RAN4 has progressed further.</w:t>
      </w:r>
    </w:p>
    <w:p w14:paraId="09CF5510" w14:textId="77777777" w:rsidR="00DB1F2F" w:rsidRDefault="00EC15C5">
      <w:pPr>
        <w:pStyle w:val="BodyText"/>
      </w:pPr>
      <w:r>
        <w:rPr>
          <w:b/>
          <w:u w:val="single"/>
        </w:rPr>
        <w:t>Alternatives</w:t>
      </w:r>
      <w:r>
        <w:t>:</w:t>
      </w:r>
    </w:p>
    <w:p w14:paraId="09CF5511" w14:textId="77777777" w:rsidR="00DB1F2F" w:rsidRDefault="00EC15C5">
      <w:pPr>
        <w:pStyle w:val="BodyText"/>
        <w:numPr>
          <w:ilvl w:val="0"/>
          <w:numId w:val="14"/>
        </w:numPr>
        <w:spacing w:after="0"/>
      </w:pPr>
      <w:r>
        <w:t>Alt-1: Confirm WA</w:t>
      </w:r>
    </w:p>
    <w:p w14:paraId="09CF5512" w14:textId="77777777" w:rsidR="00DB1F2F" w:rsidRDefault="00EC15C5">
      <w:pPr>
        <w:pStyle w:val="BodyText"/>
        <w:numPr>
          <w:ilvl w:val="0"/>
          <w:numId w:val="14"/>
        </w:numPr>
        <w:spacing w:after="0"/>
      </w:pPr>
      <w:r>
        <w:t>Alt-2: Wait for further progress in RAN4 before WA can be confirmed or reverted</w:t>
      </w:r>
    </w:p>
    <w:p w14:paraId="09CF5513"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516" w14:textId="77777777">
        <w:tc>
          <w:tcPr>
            <w:tcW w:w="1525" w:type="dxa"/>
          </w:tcPr>
          <w:p w14:paraId="09CF5514" w14:textId="77777777" w:rsidR="00DB1F2F" w:rsidRDefault="00EC15C5">
            <w:pPr>
              <w:pStyle w:val="BodyText"/>
              <w:spacing w:after="0"/>
              <w:rPr>
                <w:b/>
                <w:lang w:val="de-DE"/>
              </w:rPr>
            </w:pPr>
            <w:r>
              <w:rPr>
                <w:b/>
                <w:lang w:val="de-DE"/>
              </w:rPr>
              <w:t>Company</w:t>
            </w:r>
          </w:p>
        </w:tc>
        <w:tc>
          <w:tcPr>
            <w:tcW w:w="8104" w:type="dxa"/>
          </w:tcPr>
          <w:p w14:paraId="09CF5515" w14:textId="77777777" w:rsidR="00DB1F2F" w:rsidRDefault="00EC15C5">
            <w:pPr>
              <w:pStyle w:val="BodyText"/>
              <w:spacing w:after="0"/>
              <w:rPr>
                <w:b/>
                <w:lang w:val="de-DE"/>
              </w:rPr>
            </w:pPr>
            <w:r>
              <w:rPr>
                <w:b/>
                <w:lang w:val="de-DE"/>
              </w:rPr>
              <w:t>View/Position</w:t>
            </w:r>
          </w:p>
        </w:tc>
      </w:tr>
      <w:tr w:rsidR="00DB1F2F" w14:paraId="09CF5519" w14:textId="77777777">
        <w:tc>
          <w:tcPr>
            <w:tcW w:w="1525" w:type="dxa"/>
          </w:tcPr>
          <w:p w14:paraId="09CF5517" w14:textId="77777777" w:rsidR="00DB1F2F" w:rsidRDefault="00EC15C5">
            <w:pPr>
              <w:pStyle w:val="BodyText"/>
              <w:spacing w:after="0"/>
              <w:rPr>
                <w:rFonts w:cs="Arial"/>
                <w:lang w:val="de-DE" w:eastAsia="ko-KR"/>
              </w:rPr>
            </w:pPr>
            <w:r>
              <w:rPr>
                <w:rFonts w:cs="Arial"/>
                <w:lang w:val="de-DE" w:eastAsia="ko-KR"/>
              </w:rPr>
              <w:t>CAICT</w:t>
            </w:r>
          </w:p>
        </w:tc>
        <w:tc>
          <w:tcPr>
            <w:tcW w:w="8104" w:type="dxa"/>
          </w:tcPr>
          <w:p w14:paraId="09CF5518" w14:textId="77777777" w:rsidR="00DB1F2F" w:rsidRDefault="00EC15C5">
            <w:pPr>
              <w:pStyle w:val="BodyText"/>
              <w:spacing w:after="0"/>
              <w:rPr>
                <w:rFonts w:cs="Arial"/>
                <w:lang w:val="en-US" w:eastAsia="en-US"/>
              </w:rPr>
            </w:pPr>
            <w:r>
              <w:rPr>
                <w:rFonts w:cs="Arial"/>
                <w:lang w:val="en-US" w:eastAsia="en-US"/>
              </w:rPr>
              <w:t>If PUCCH greater than 20 MHz supported, use common interlace structure with PUSCH</w:t>
            </w:r>
          </w:p>
        </w:tc>
      </w:tr>
      <w:tr w:rsidR="00DB1F2F" w14:paraId="09CF551C" w14:textId="77777777">
        <w:tc>
          <w:tcPr>
            <w:tcW w:w="1525" w:type="dxa"/>
          </w:tcPr>
          <w:p w14:paraId="09CF551A" w14:textId="77777777" w:rsidR="00DB1F2F" w:rsidRDefault="00EC15C5">
            <w:pPr>
              <w:pStyle w:val="BodyText"/>
              <w:spacing w:after="0"/>
              <w:rPr>
                <w:lang w:val="de-DE"/>
              </w:rPr>
            </w:pPr>
            <w:r>
              <w:rPr>
                <w:lang w:val="de-DE"/>
              </w:rPr>
              <w:t>Huawei</w:t>
            </w:r>
          </w:p>
        </w:tc>
        <w:tc>
          <w:tcPr>
            <w:tcW w:w="8104" w:type="dxa"/>
          </w:tcPr>
          <w:p w14:paraId="09CF551B" w14:textId="77777777" w:rsidR="00DB1F2F" w:rsidRDefault="00EC15C5">
            <w:pPr>
              <w:pStyle w:val="BodyText"/>
              <w:spacing w:after="0"/>
              <w:rPr>
                <w:lang w:val="de-DE"/>
              </w:rPr>
            </w:pPr>
            <w:r>
              <w:rPr>
                <w:lang w:val="de-DE"/>
              </w:rPr>
              <w:t>Alt-1. Interlace design for 15/30/60 kHz SCS in Table 1 of [1]. Support partial interlace allocation in units of LBT sub-band.</w:t>
            </w:r>
          </w:p>
        </w:tc>
      </w:tr>
      <w:tr w:rsidR="00DB1F2F" w14:paraId="09CF551F" w14:textId="77777777">
        <w:tc>
          <w:tcPr>
            <w:tcW w:w="1525" w:type="dxa"/>
          </w:tcPr>
          <w:p w14:paraId="09CF551D" w14:textId="77777777" w:rsidR="00DB1F2F" w:rsidRDefault="00EC15C5">
            <w:pPr>
              <w:pStyle w:val="BodyText"/>
              <w:spacing w:after="0"/>
              <w:rPr>
                <w:lang w:val="de-DE"/>
              </w:rPr>
            </w:pPr>
            <w:r>
              <w:rPr>
                <w:lang w:val="de-DE"/>
              </w:rPr>
              <w:t>Intel</w:t>
            </w:r>
          </w:p>
        </w:tc>
        <w:tc>
          <w:tcPr>
            <w:tcW w:w="8104" w:type="dxa"/>
          </w:tcPr>
          <w:p w14:paraId="09CF551E" w14:textId="77777777" w:rsidR="00DB1F2F" w:rsidRDefault="00EC15C5">
            <w:pPr>
              <w:pStyle w:val="BodyText"/>
              <w:spacing w:after="0"/>
              <w:rPr>
                <w:lang w:val="de-DE"/>
              </w:rPr>
            </w:pPr>
            <w:r>
              <w:rPr>
                <w:lang w:val="de-DE"/>
              </w:rPr>
              <w:t>Support partial interlace allocation. Within an interlace, support either (1) user multiplexing in an interleaved fashion over whole wideband carrier, or (2) user multiplexing per LBT sub-band</w:t>
            </w:r>
          </w:p>
        </w:tc>
      </w:tr>
      <w:tr w:rsidR="00DB1F2F" w14:paraId="09CF5522" w14:textId="77777777">
        <w:tc>
          <w:tcPr>
            <w:tcW w:w="1525" w:type="dxa"/>
          </w:tcPr>
          <w:p w14:paraId="09CF5520" w14:textId="77777777" w:rsidR="00DB1F2F" w:rsidRDefault="00EC15C5">
            <w:pPr>
              <w:pStyle w:val="BodyText"/>
              <w:spacing w:after="0"/>
              <w:rPr>
                <w:lang w:val="de-DE"/>
              </w:rPr>
            </w:pPr>
            <w:r>
              <w:rPr>
                <w:lang w:val="de-DE"/>
              </w:rPr>
              <w:t>DOCOMO</w:t>
            </w:r>
          </w:p>
        </w:tc>
        <w:tc>
          <w:tcPr>
            <w:tcW w:w="8104" w:type="dxa"/>
          </w:tcPr>
          <w:p w14:paraId="09CF5521" w14:textId="77777777" w:rsidR="00DB1F2F" w:rsidRDefault="00EC15C5">
            <w:pPr>
              <w:pStyle w:val="BodyText"/>
              <w:spacing w:after="0"/>
              <w:rPr>
                <w:lang w:val="de-DE"/>
              </w:rPr>
            </w:pPr>
            <w:r>
              <w:rPr>
                <w:lang w:val="de-DE"/>
              </w:rPr>
              <w:t>Alt-2. Wait for RAN4 conclusion on channel raster before confirming WA</w:t>
            </w:r>
          </w:p>
        </w:tc>
      </w:tr>
      <w:tr w:rsidR="00DB1F2F" w14:paraId="09CF5525" w14:textId="77777777">
        <w:tc>
          <w:tcPr>
            <w:tcW w:w="1525" w:type="dxa"/>
          </w:tcPr>
          <w:p w14:paraId="09CF5523" w14:textId="77777777" w:rsidR="00DB1F2F" w:rsidRDefault="00EC15C5">
            <w:pPr>
              <w:pStyle w:val="BodyText"/>
              <w:spacing w:after="0"/>
              <w:rPr>
                <w:lang w:val="de-DE"/>
              </w:rPr>
            </w:pPr>
            <w:r>
              <w:rPr>
                <w:lang w:val="de-DE"/>
              </w:rPr>
              <w:t>Nokia</w:t>
            </w:r>
          </w:p>
        </w:tc>
        <w:tc>
          <w:tcPr>
            <w:tcW w:w="8104" w:type="dxa"/>
          </w:tcPr>
          <w:p w14:paraId="09CF5524" w14:textId="77777777" w:rsidR="00DB1F2F" w:rsidRDefault="00EC15C5">
            <w:pPr>
              <w:pStyle w:val="BodyText"/>
              <w:spacing w:after="0"/>
              <w:rPr>
                <w:lang w:val="de-DE"/>
              </w:rPr>
            </w:pPr>
            <w:r>
              <w:rPr>
                <w:lang w:val="de-DE"/>
              </w:rPr>
              <w:t>Alt-1. PUCCH supports same interlace design as PUSCH. PUCCH resource confined to single 20 MHz sub-band. Partial interlace allocation supported.</w:t>
            </w:r>
          </w:p>
        </w:tc>
      </w:tr>
      <w:tr w:rsidR="00DB1F2F" w14:paraId="09CF5528" w14:textId="77777777">
        <w:tc>
          <w:tcPr>
            <w:tcW w:w="1525" w:type="dxa"/>
          </w:tcPr>
          <w:p w14:paraId="09CF5526" w14:textId="77777777" w:rsidR="00DB1F2F" w:rsidRDefault="00EC15C5">
            <w:pPr>
              <w:pStyle w:val="BodyText"/>
              <w:spacing w:after="0"/>
              <w:rPr>
                <w:lang w:val="de-DE"/>
              </w:rPr>
            </w:pPr>
            <w:r>
              <w:rPr>
                <w:lang w:val="de-DE"/>
              </w:rPr>
              <w:t>OPPO</w:t>
            </w:r>
          </w:p>
        </w:tc>
        <w:tc>
          <w:tcPr>
            <w:tcW w:w="8104" w:type="dxa"/>
          </w:tcPr>
          <w:p w14:paraId="09CF5527" w14:textId="77777777" w:rsidR="00DB1F2F" w:rsidRDefault="00EC15C5">
            <w:pPr>
              <w:pStyle w:val="BodyText"/>
              <w:spacing w:after="0"/>
              <w:rPr>
                <w:lang w:val="de-DE"/>
              </w:rPr>
            </w:pPr>
            <w:r>
              <w:rPr>
                <w:lang w:val="de-DE"/>
              </w:rPr>
              <w:t>Alt-1. PUCCH defined within one LBT sub-band.</w:t>
            </w:r>
          </w:p>
        </w:tc>
      </w:tr>
      <w:tr w:rsidR="00DB1F2F" w14:paraId="09CF552B" w14:textId="77777777">
        <w:tc>
          <w:tcPr>
            <w:tcW w:w="1525" w:type="dxa"/>
          </w:tcPr>
          <w:p w14:paraId="09CF5529" w14:textId="77777777" w:rsidR="00DB1F2F" w:rsidRDefault="00EC15C5">
            <w:pPr>
              <w:pStyle w:val="BodyText"/>
              <w:spacing w:after="0"/>
              <w:rPr>
                <w:lang w:val="de-DE"/>
              </w:rPr>
            </w:pPr>
            <w:r>
              <w:rPr>
                <w:lang w:val="de-DE"/>
              </w:rPr>
              <w:t>Qualcomm</w:t>
            </w:r>
          </w:p>
        </w:tc>
        <w:tc>
          <w:tcPr>
            <w:tcW w:w="8104" w:type="dxa"/>
          </w:tcPr>
          <w:p w14:paraId="09CF552A" w14:textId="77777777" w:rsidR="00DB1F2F" w:rsidRDefault="00EC15C5">
            <w:pPr>
              <w:pStyle w:val="BodyText"/>
              <w:spacing w:after="0"/>
              <w:rPr>
                <w:lang w:val="de-DE"/>
              </w:rPr>
            </w:pPr>
            <w:r>
              <w:rPr>
                <w:lang w:val="de-DE"/>
              </w:rPr>
              <w:t>Alt-2. Partial interlace allocation requires careful study considering sub-band availability due to LBT</w:t>
            </w:r>
          </w:p>
        </w:tc>
      </w:tr>
      <w:tr w:rsidR="00DB1F2F" w14:paraId="09CF552E" w14:textId="77777777">
        <w:tc>
          <w:tcPr>
            <w:tcW w:w="1525" w:type="dxa"/>
          </w:tcPr>
          <w:p w14:paraId="09CF552C" w14:textId="77777777" w:rsidR="00DB1F2F" w:rsidRDefault="00EC15C5">
            <w:pPr>
              <w:pStyle w:val="BodyText"/>
              <w:spacing w:after="0"/>
              <w:rPr>
                <w:lang w:val="de-DE"/>
              </w:rPr>
            </w:pPr>
            <w:r>
              <w:rPr>
                <w:lang w:val="de-DE"/>
              </w:rPr>
              <w:t>Samsung</w:t>
            </w:r>
          </w:p>
        </w:tc>
        <w:tc>
          <w:tcPr>
            <w:tcW w:w="8104" w:type="dxa"/>
          </w:tcPr>
          <w:p w14:paraId="09CF552D" w14:textId="77777777" w:rsidR="00DB1F2F" w:rsidRDefault="00EC15C5">
            <w:pPr>
              <w:pStyle w:val="BodyText"/>
              <w:spacing w:after="0"/>
              <w:rPr>
                <w:lang w:val="de-DE"/>
              </w:rPr>
            </w:pPr>
            <w:r>
              <w:rPr>
                <w:lang w:val="de-DE"/>
              </w:rPr>
              <w:t>Alt-2. Impact of sub-band LBT on interlace allocation within BWP is FFS</w:t>
            </w:r>
          </w:p>
        </w:tc>
      </w:tr>
      <w:tr w:rsidR="00DB1F2F" w14:paraId="09CF5532" w14:textId="77777777">
        <w:tc>
          <w:tcPr>
            <w:tcW w:w="1525" w:type="dxa"/>
          </w:tcPr>
          <w:p w14:paraId="09CF552F" w14:textId="77777777" w:rsidR="00DB1F2F" w:rsidRDefault="00EC15C5">
            <w:pPr>
              <w:pStyle w:val="BodyText"/>
              <w:spacing w:after="0"/>
              <w:rPr>
                <w:lang w:val="de-DE"/>
              </w:rPr>
            </w:pPr>
            <w:r>
              <w:rPr>
                <w:lang w:val="de-DE"/>
              </w:rPr>
              <w:t>vivo</w:t>
            </w:r>
          </w:p>
        </w:tc>
        <w:tc>
          <w:tcPr>
            <w:tcW w:w="8104" w:type="dxa"/>
          </w:tcPr>
          <w:p w14:paraId="09CF5530" w14:textId="77777777" w:rsidR="00DB1F2F" w:rsidRDefault="00EC15C5">
            <w:pPr>
              <w:pStyle w:val="BodyText"/>
              <w:spacing w:after="0"/>
              <w:rPr>
                <w:lang w:val="de-DE"/>
              </w:rPr>
            </w:pPr>
            <w:r>
              <w:rPr>
                <w:lang w:val="de-DE"/>
              </w:rPr>
              <w:t>Support partial interlace allocation</w:t>
            </w:r>
          </w:p>
          <w:p w14:paraId="09CF5531" w14:textId="77777777" w:rsidR="00DB1F2F" w:rsidRDefault="00EC15C5">
            <w:pPr>
              <w:pStyle w:val="BodyText"/>
              <w:spacing w:after="0"/>
              <w:rPr>
                <w:lang w:val="de-DE"/>
              </w:rPr>
            </w:pPr>
            <w:r>
              <w:rPr>
                <w:lang w:val="de-DE"/>
              </w:rPr>
              <w:t>Same interlace design for PUCCH for BW &gt;20 MHz as for PUSCH</w:t>
            </w:r>
          </w:p>
        </w:tc>
      </w:tr>
      <w:tr w:rsidR="00DB1F2F" w14:paraId="09CF5535" w14:textId="77777777">
        <w:tc>
          <w:tcPr>
            <w:tcW w:w="1525" w:type="dxa"/>
          </w:tcPr>
          <w:p w14:paraId="09CF5533" w14:textId="77777777" w:rsidR="00DB1F2F" w:rsidRDefault="00EC15C5">
            <w:pPr>
              <w:pStyle w:val="BodyText"/>
              <w:spacing w:after="0"/>
              <w:rPr>
                <w:lang w:val="de-DE"/>
              </w:rPr>
            </w:pPr>
            <w:r>
              <w:rPr>
                <w:lang w:val="de-DE"/>
              </w:rPr>
              <w:lastRenderedPageBreak/>
              <w:t>Ericsson</w:t>
            </w:r>
          </w:p>
        </w:tc>
        <w:tc>
          <w:tcPr>
            <w:tcW w:w="8104" w:type="dxa"/>
          </w:tcPr>
          <w:p w14:paraId="09CF5534" w14:textId="77777777" w:rsidR="00DB1F2F" w:rsidRDefault="00EC15C5">
            <w:pPr>
              <w:pStyle w:val="BodyText"/>
              <w:spacing w:after="0"/>
              <w:rPr>
                <w:lang w:val="de-DE"/>
              </w:rPr>
            </w:pPr>
            <w:r>
              <w:rPr>
                <w:lang w:val="de-DE"/>
              </w:rPr>
              <w:t>Alt-2. The WA can neither be confirmed nor reverted until RAN4 makes progress on wideband operation. The FFS on partial interlace allocation is also dependent on RAN4 outcome.</w:t>
            </w:r>
          </w:p>
        </w:tc>
      </w:tr>
      <w:tr w:rsidR="00DB1F2F" w14:paraId="09CF5538" w14:textId="77777777">
        <w:tc>
          <w:tcPr>
            <w:tcW w:w="1525" w:type="dxa"/>
          </w:tcPr>
          <w:p w14:paraId="09CF5536" w14:textId="77777777" w:rsidR="00DB1F2F" w:rsidRDefault="00EC15C5">
            <w:pPr>
              <w:pStyle w:val="BodyText"/>
              <w:spacing w:after="0"/>
              <w:rPr>
                <w:rFonts w:eastAsia="SimSun"/>
                <w:lang w:val="en-US"/>
              </w:rPr>
            </w:pPr>
            <w:r>
              <w:rPr>
                <w:rFonts w:eastAsia="SimSun" w:hint="eastAsia"/>
                <w:lang w:val="en-US"/>
              </w:rPr>
              <w:t>ZTE</w:t>
            </w:r>
          </w:p>
        </w:tc>
        <w:tc>
          <w:tcPr>
            <w:tcW w:w="8104" w:type="dxa"/>
          </w:tcPr>
          <w:p w14:paraId="09CF5537" w14:textId="77777777" w:rsidR="00DB1F2F" w:rsidRDefault="00EC15C5">
            <w:pPr>
              <w:pStyle w:val="BodyText"/>
              <w:spacing w:after="0"/>
              <w:rPr>
                <w:rFonts w:eastAsia="SimSun"/>
                <w:lang w:val="en-US"/>
              </w:rPr>
            </w:pPr>
            <w:r>
              <w:rPr>
                <w:rFonts w:eastAsia="SimSun" w:hint="eastAsia"/>
                <w:lang w:val="en-US"/>
              </w:rPr>
              <w:t>Alt-2</w:t>
            </w:r>
          </w:p>
        </w:tc>
      </w:tr>
    </w:tbl>
    <w:p w14:paraId="09CF5539" w14:textId="77777777" w:rsidR="00DB1F2F" w:rsidRDefault="00DB1F2F">
      <w:pPr>
        <w:pStyle w:val="BodyText"/>
      </w:pPr>
    </w:p>
    <w:p w14:paraId="09CF553A" w14:textId="77777777" w:rsidR="00DB1F2F" w:rsidRDefault="00EC15C5">
      <w:pPr>
        <w:pStyle w:val="Proposal"/>
        <w:rPr>
          <w:highlight w:val="yellow"/>
        </w:rPr>
      </w:pPr>
      <w:r>
        <w:rPr>
          <w:highlight w:val="yellow"/>
        </w:rPr>
        <w:t>Discussion on aspects of interlace design for wideband carriers (&gt; 20 MHz) is deferred until RAN4 has provided detailed responses to the RAN1 LSs on wideband operation.</w:t>
      </w:r>
    </w:p>
    <w:p w14:paraId="09CF553B" w14:textId="77777777" w:rsidR="00DB1F2F" w:rsidRDefault="00DB1F2F">
      <w:pPr>
        <w:pStyle w:val="BodyText"/>
      </w:pPr>
    </w:p>
    <w:p w14:paraId="09CF553C" w14:textId="77777777" w:rsidR="00DB1F2F" w:rsidRDefault="00EC15C5">
      <w:pPr>
        <w:pStyle w:val="Heading2"/>
      </w:pPr>
      <w:bookmarkStart w:id="13" w:name="_Toc1970557"/>
      <w:r>
        <w:t>2.4</w:t>
      </w:r>
      <w:r>
        <w:tab/>
        <w:t>DFT-S-OFDM for Interlaced Transmissions</w:t>
      </w:r>
      <w:bookmarkEnd w:id="9"/>
      <w:bookmarkEnd w:id="13"/>
    </w:p>
    <w:p w14:paraId="09CF553D" w14:textId="77777777" w:rsidR="00DB1F2F" w:rsidRDefault="00EC15C5">
      <w:pPr>
        <w:pStyle w:val="BodyText"/>
      </w:pPr>
      <w:r>
        <w:rPr>
          <w:b/>
          <w:u w:val="single"/>
        </w:rPr>
        <w:t>Description</w:t>
      </w:r>
      <w:r>
        <w:t>:</w:t>
      </w:r>
    </w:p>
    <w:p w14:paraId="09CF553E" w14:textId="77777777" w:rsidR="00DB1F2F" w:rsidRDefault="00EC15C5">
      <w:pPr>
        <w:pStyle w:val="BodyText"/>
      </w:pPr>
      <w:r>
        <w:t>The following was agreed in the SI phase [24]:</w:t>
      </w:r>
    </w:p>
    <w:p w14:paraId="09CF553F" w14:textId="77777777" w:rsidR="00DB1F2F" w:rsidRDefault="00EC15C5">
      <w:pPr>
        <w:spacing w:after="0"/>
        <w:ind w:left="567"/>
      </w:pPr>
      <w:r>
        <w:t>It may be beneficial to apply restrictions on the use of DFT-s-OFDM in NR-U to avoid significant design efforts specific to operation in unlicensed spectrum.</w:t>
      </w:r>
    </w:p>
    <w:p w14:paraId="09CF5540" w14:textId="77777777" w:rsidR="00DB1F2F" w:rsidRDefault="00DB1F2F">
      <w:pPr>
        <w:pStyle w:val="BodyText"/>
      </w:pPr>
    </w:p>
    <w:p w14:paraId="09CF5541" w14:textId="77777777" w:rsidR="00DB1F2F" w:rsidRDefault="00EC15C5">
      <w:pPr>
        <w:pStyle w:val="BodyText"/>
      </w:pPr>
      <w:r>
        <w:t>Several companies point out that the PAPR advantages offered by DFT-s-OFDM a reduced or disappear when interlaced transmission is introduced for PUSCH/PUCCH. Since DFT-s-OFDM introduces constraints on the interlace design, e.g., restrictions on the number of PRBs per interlace, one company points out that DFT-s-OFDM should not be supported for interlaced transmissions.</w:t>
      </w:r>
    </w:p>
    <w:p w14:paraId="09CF5542" w14:textId="77777777" w:rsidR="00DB1F2F" w:rsidRDefault="00DB1F2F">
      <w:pPr>
        <w:pStyle w:val="BodyText"/>
      </w:pPr>
    </w:p>
    <w:p w14:paraId="09CF5543" w14:textId="77777777" w:rsidR="00DB1F2F" w:rsidRDefault="00EC15C5">
      <w:pPr>
        <w:pStyle w:val="BodyText"/>
      </w:pPr>
      <w:r>
        <w:rPr>
          <w:b/>
          <w:u w:val="single"/>
        </w:rPr>
        <w:t>Alternatives</w:t>
      </w:r>
      <w:r>
        <w:t>:</w:t>
      </w:r>
    </w:p>
    <w:p w14:paraId="09CF5544" w14:textId="77777777" w:rsidR="00DB1F2F" w:rsidRDefault="00EC15C5">
      <w:pPr>
        <w:pStyle w:val="BodyText"/>
        <w:numPr>
          <w:ilvl w:val="0"/>
          <w:numId w:val="14"/>
        </w:numPr>
        <w:spacing w:after="0"/>
      </w:pPr>
      <w:r>
        <w:t>Alt-1: Only CP-OFDM waveform is supported for interlaced PUSCH and PUCCH transmission</w:t>
      </w:r>
    </w:p>
    <w:p w14:paraId="09CF5545" w14:textId="77777777" w:rsidR="00DB1F2F" w:rsidRDefault="00EC15C5">
      <w:pPr>
        <w:pStyle w:val="BodyText"/>
        <w:numPr>
          <w:ilvl w:val="0"/>
          <w:numId w:val="14"/>
        </w:numPr>
        <w:spacing w:after="0"/>
      </w:pPr>
      <w:r>
        <w:t>Alt-2: Both CP-OFDM and DFT-s-OFDM supported for interlaced PUSCH and PUCCH transmission</w:t>
      </w:r>
    </w:p>
    <w:p w14:paraId="09CF5546"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549" w14:textId="77777777">
        <w:tc>
          <w:tcPr>
            <w:tcW w:w="1525" w:type="dxa"/>
          </w:tcPr>
          <w:p w14:paraId="09CF5547" w14:textId="77777777" w:rsidR="00DB1F2F" w:rsidRDefault="00EC15C5">
            <w:pPr>
              <w:pStyle w:val="BodyText"/>
              <w:spacing w:after="0"/>
              <w:rPr>
                <w:b/>
                <w:lang w:val="de-DE"/>
              </w:rPr>
            </w:pPr>
            <w:r>
              <w:rPr>
                <w:b/>
                <w:lang w:val="de-DE"/>
              </w:rPr>
              <w:t>Company</w:t>
            </w:r>
          </w:p>
        </w:tc>
        <w:tc>
          <w:tcPr>
            <w:tcW w:w="8104" w:type="dxa"/>
          </w:tcPr>
          <w:p w14:paraId="09CF5548" w14:textId="77777777" w:rsidR="00DB1F2F" w:rsidRDefault="00EC15C5">
            <w:pPr>
              <w:pStyle w:val="BodyText"/>
              <w:spacing w:after="0"/>
              <w:rPr>
                <w:b/>
                <w:lang w:val="de-DE"/>
              </w:rPr>
            </w:pPr>
            <w:r>
              <w:rPr>
                <w:b/>
                <w:lang w:val="de-DE"/>
              </w:rPr>
              <w:t>View/Position</w:t>
            </w:r>
          </w:p>
        </w:tc>
      </w:tr>
      <w:tr w:rsidR="00DB1F2F" w14:paraId="09CF554C" w14:textId="77777777">
        <w:tc>
          <w:tcPr>
            <w:tcW w:w="1525" w:type="dxa"/>
          </w:tcPr>
          <w:p w14:paraId="09CF554A" w14:textId="77777777" w:rsidR="00DB1F2F" w:rsidRDefault="00EC15C5">
            <w:pPr>
              <w:pStyle w:val="BodyText"/>
              <w:spacing w:after="0"/>
              <w:rPr>
                <w:lang w:val="de-DE"/>
              </w:rPr>
            </w:pPr>
            <w:r>
              <w:rPr>
                <w:lang w:val="de-DE"/>
              </w:rPr>
              <w:t>AT&amp;T</w:t>
            </w:r>
          </w:p>
        </w:tc>
        <w:tc>
          <w:tcPr>
            <w:tcW w:w="8104" w:type="dxa"/>
          </w:tcPr>
          <w:p w14:paraId="09CF554B" w14:textId="77777777" w:rsidR="00DB1F2F" w:rsidRDefault="00EC15C5">
            <w:pPr>
              <w:pStyle w:val="BodyText"/>
              <w:spacing w:after="0"/>
              <w:rPr>
                <w:lang w:val="de-DE"/>
              </w:rPr>
            </w:pPr>
            <w:r>
              <w:rPr>
                <w:lang w:val="de-DE"/>
              </w:rPr>
              <w:t>Use of DFT-s-OFDM is restricted; avoid significant design efforts for NR-U unless well motivated</w:t>
            </w:r>
          </w:p>
        </w:tc>
      </w:tr>
      <w:tr w:rsidR="00DB1F2F" w14:paraId="09CF554F" w14:textId="77777777">
        <w:tc>
          <w:tcPr>
            <w:tcW w:w="1525" w:type="dxa"/>
          </w:tcPr>
          <w:p w14:paraId="09CF554D" w14:textId="77777777" w:rsidR="00DB1F2F" w:rsidRDefault="00EC15C5">
            <w:pPr>
              <w:pStyle w:val="BodyText"/>
              <w:spacing w:after="0"/>
              <w:rPr>
                <w:lang w:val="de-DE"/>
              </w:rPr>
            </w:pPr>
            <w:r>
              <w:rPr>
                <w:lang w:val="de-DE"/>
              </w:rPr>
              <w:t>Huawei</w:t>
            </w:r>
          </w:p>
        </w:tc>
        <w:tc>
          <w:tcPr>
            <w:tcW w:w="8104" w:type="dxa"/>
          </w:tcPr>
          <w:p w14:paraId="09CF554E" w14:textId="77777777" w:rsidR="00DB1F2F" w:rsidRDefault="00EC15C5">
            <w:pPr>
              <w:pStyle w:val="BodyText"/>
              <w:spacing w:after="0"/>
              <w:rPr>
                <w:lang w:val="de-DE"/>
              </w:rPr>
            </w:pPr>
            <w:r>
              <w:rPr>
                <w:lang w:val="de-DE"/>
              </w:rPr>
              <w:t>Use of DFT-s-OFDM is restricted; no additional work more than NR R15 is required in NRU WI</w:t>
            </w:r>
          </w:p>
        </w:tc>
      </w:tr>
      <w:tr w:rsidR="00DB1F2F" w14:paraId="09CF5552" w14:textId="77777777">
        <w:tc>
          <w:tcPr>
            <w:tcW w:w="1525" w:type="dxa"/>
          </w:tcPr>
          <w:p w14:paraId="09CF5550" w14:textId="77777777" w:rsidR="00DB1F2F" w:rsidRDefault="00EC15C5">
            <w:pPr>
              <w:pStyle w:val="BodyText"/>
              <w:spacing w:after="0"/>
              <w:rPr>
                <w:lang w:val="de-DE"/>
              </w:rPr>
            </w:pPr>
            <w:r>
              <w:rPr>
                <w:lang w:val="de-DE"/>
              </w:rPr>
              <w:t>NEC</w:t>
            </w:r>
          </w:p>
        </w:tc>
        <w:tc>
          <w:tcPr>
            <w:tcW w:w="8104" w:type="dxa"/>
          </w:tcPr>
          <w:p w14:paraId="09CF5551" w14:textId="77777777" w:rsidR="00DB1F2F" w:rsidRDefault="00EC15C5">
            <w:pPr>
              <w:pStyle w:val="BodyText"/>
              <w:spacing w:after="0"/>
              <w:rPr>
                <w:lang w:val="de-DE"/>
              </w:rPr>
            </w:pPr>
            <w:r>
              <w:rPr>
                <w:lang w:val="de-DE"/>
              </w:rPr>
              <w:t>DFT-s-OFDM supported with same restrictions as NR</w:t>
            </w:r>
          </w:p>
        </w:tc>
      </w:tr>
      <w:tr w:rsidR="00DB1F2F" w14:paraId="09CF5555" w14:textId="77777777">
        <w:tc>
          <w:tcPr>
            <w:tcW w:w="1525" w:type="dxa"/>
          </w:tcPr>
          <w:p w14:paraId="09CF5553" w14:textId="77777777" w:rsidR="00DB1F2F" w:rsidRDefault="00EC15C5">
            <w:pPr>
              <w:pStyle w:val="BodyText"/>
              <w:spacing w:after="0"/>
              <w:rPr>
                <w:lang w:val="de-DE"/>
              </w:rPr>
            </w:pPr>
            <w:r>
              <w:rPr>
                <w:lang w:val="de-DE"/>
              </w:rPr>
              <w:t>vivo</w:t>
            </w:r>
          </w:p>
        </w:tc>
        <w:tc>
          <w:tcPr>
            <w:tcW w:w="8104" w:type="dxa"/>
          </w:tcPr>
          <w:p w14:paraId="09CF5554" w14:textId="77777777" w:rsidR="00DB1F2F" w:rsidRDefault="00EC15C5">
            <w:pPr>
              <w:pStyle w:val="BodyText"/>
              <w:spacing w:after="0"/>
              <w:rPr>
                <w:lang w:val="de-DE"/>
              </w:rPr>
            </w:pPr>
            <w:r>
              <w:rPr>
                <w:lang w:val="de-DE"/>
              </w:rPr>
              <w:t>Alt-1</w:t>
            </w:r>
          </w:p>
        </w:tc>
      </w:tr>
      <w:tr w:rsidR="00DB1F2F" w14:paraId="09CF5558" w14:textId="77777777">
        <w:tc>
          <w:tcPr>
            <w:tcW w:w="1525" w:type="dxa"/>
          </w:tcPr>
          <w:p w14:paraId="09CF5556" w14:textId="77777777" w:rsidR="00DB1F2F" w:rsidRDefault="00EC15C5">
            <w:pPr>
              <w:pStyle w:val="BodyText"/>
              <w:spacing w:after="0"/>
              <w:rPr>
                <w:lang w:val="de-DE"/>
              </w:rPr>
            </w:pPr>
            <w:r>
              <w:rPr>
                <w:lang w:val="de-DE"/>
              </w:rPr>
              <w:t>Qualcomm</w:t>
            </w:r>
          </w:p>
        </w:tc>
        <w:tc>
          <w:tcPr>
            <w:tcW w:w="8104" w:type="dxa"/>
          </w:tcPr>
          <w:p w14:paraId="09CF5557" w14:textId="77777777" w:rsidR="00DB1F2F" w:rsidRDefault="00EC15C5">
            <w:pPr>
              <w:pStyle w:val="BodyText"/>
              <w:spacing w:after="0"/>
              <w:rPr>
                <w:lang w:val="de-DE"/>
              </w:rPr>
            </w:pPr>
            <w:r>
              <w:rPr>
                <w:lang w:val="de-DE"/>
              </w:rPr>
              <w:t>Alt-2</w:t>
            </w:r>
          </w:p>
        </w:tc>
      </w:tr>
      <w:tr w:rsidR="00DB1F2F" w14:paraId="09CF555B" w14:textId="77777777">
        <w:tc>
          <w:tcPr>
            <w:tcW w:w="1525" w:type="dxa"/>
          </w:tcPr>
          <w:p w14:paraId="09CF5559" w14:textId="77777777" w:rsidR="00DB1F2F" w:rsidRDefault="00EC15C5">
            <w:pPr>
              <w:pStyle w:val="BodyText"/>
              <w:spacing w:after="0"/>
              <w:rPr>
                <w:rFonts w:eastAsia="SimSun"/>
                <w:lang w:val="en-US"/>
              </w:rPr>
            </w:pPr>
            <w:r>
              <w:rPr>
                <w:rFonts w:eastAsia="SimSun" w:hint="eastAsia"/>
                <w:lang w:val="en-US"/>
              </w:rPr>
              <w:t>ZTE</w:t>
            </w:r>
          </w:p>
        </w:tc>
        <w:tc>
          <w:tcPr>
            <w:tcW w:w="8104" w:type="dxa"/>
          </w:tcPr>
          <w:p w14:paraId="09CF555A" w14:textId="4A838B69" w:rsidR="00DB1F2F" w:rsidRDefault="00EC15C5">
            <w:pPr>
              <w:pStyle w:val="BodyText"/>
              <w:spacing w:after="0"/>
              <w:rPr>
                <w:rFonts w:eastAsia="SimSun"/>
                <w:lang w:val="en-US"/>
              </w:rPr>
            </w:pPr>
            <w:r>
              <w:rPr>
                <w:lang w:val="de-DE"/>
              </w:rPr>
              <w:t>Alt-</w:t>
            </w:r>
            <w:r>
              <w:rPr>
                <w:rFonts w:eastAsia="SimSun" w:hint="eastAsia"/>
                <w:lang w:val="en-US"/>
              </w:rPr>
              <w:t>1</w:t>
            </w:r>
          </w:p>
        </w:tc>
      </w:tr>
      <w:tr w:rsidR="00DB1F2F" w14:paraId="09CF555E" w14:textId="77777777">
        <w:tc>
          <w:tcPr>
            <w:tcW w:w="1525" w:type="dxa"/>
          </w:tcPr>
          <w:p w14:paraId="09CF555C" w14:textId="77777777" w:rsidR="00DB1F2F" w:rsidRDefault="00EC15C5">
            <w:pPr>
              <w:pStyle w:val="BodyText"/>
              <w:spacing w:after="0"/>
              <w:rPr>
                <w:rFonts w:eastAsia="SimSun"/>
                <w:lang w:val="en-US"/>
              </w:rPr>
            </w:pPr>
            <w:r>
              <w:rPr>
                <w:rFonts w:eastAsia="SimSun"/>
                <w:lang w:val="en-US"/>
              </w:rPr>
              <w:t>Sharp</w:t>
            </w:r>
          </w:p>
        </w:tc>
        <w:tc>
          <w:tcPr>
            <w:tcW w:w="8104" w:type="dxa"/>
          </w:tcPr>
          <w:p w14:paraId="09CF555D" w14:textId="77777777" w:rsidR="00DB1F2F" w:rsidRDefault="00EC15C5">
            <w:pPr>
              <w:pStyle w:val="BodyText"/>
              <w:spacing w:after="0"/>
              <w:rPr>
                <w:lang w:val="de-DE"/>
              </w:rPr>
            </w:pPr>
            <w:r>
              <w:rPr>
                <w:lang w:val="de-DE"/>
              </w:rPr>
              <w:t>Alt-2</w:t>
            </w:r>
          </w:p>
        </w:tc>
      </w:tr>
    </w:tbl>
    <w:p w14:paraId="09CF555F" w14:textId="77777777" w:rsidR="00DB1F2F" w:rsidRDefault="00DB1F2F">
      <w:pPr>
        <w:pStyle w:val="BodyText"/>
      </w:pPr>
    </w:p>
    <w:p w14:paraId="09CF5560" w14:textId="77777777" w:rsidR="00DB1F2F" w:rsidRDefault="00EC15C5">
      <w:pPr>
        <w:pStyle w:val="Proposal"/>
        <w:rPr>
          <w:highlight w:val="yellow"/>
        </w:rPr>
      </w:pPr>
      <w:r>
        <w:rPr>
          <w:highlight w:val="yellow"/>
        </w:rPr>
        <w:t xml:space="preserve">Further offline discussion on </w:t>
      </w:r>
      <w:proofErr w:type="gramStart"/>
      <w:r>
        <w:rPr>
          <w:highlight w:val="yellow"/>
        </w:rPr>
        <w:t>whether or not</w:t>
      </w:r>
      <w:proofErr w:type="gramEnd"/>
      <w:r>
        <w:rPr>
          <w:highlight w:val="yellow"/>
        </w:rPr>
        <w:t xml:space="preserve"> DFT-s-OFDM is supported for interlaced PUSCH/PUCCH transmission.</w:t>
      </w:r>
    </w:p>
    <w:p w14:paraId="09CF5561" w14:textId="77777777" w:rsidR="00DB1F2F" w:rsidRDefault="00DB1F2F">
      <w:pPr>
        <w:pStyle w:val="BodyText"/>
        <w:rPr>
          <w:highlight w:val="yellow"/>
        </w:rPr>
      </w:pPr>
    </w:p>
    <w:p w14:paraId="09CF5562" w14:textId="77777777" w:rsidR="00DB1F2F" w:rsidRDefault="00EC15C5">
      <w:pPr>
        <w:pStyle w:val="Heading1"/>
      </w:pPr>
      <w:bookmarkStart w:id="14" w:name="_Toc1970558"/>
      <w:r>
        <w:t>3</w:t>
      </w:r>
      <w:r>
        <w:tab/>
        <w:t>PUSCH Design</w:t>
      </w:r>
      <w:bookmarkEnd w:id="10"/>
      <w:bookmarkEnd w:id="14"/>
    </w:p>
    <w:p w14:paraId="09CF5563" w14:textId="77777777" w:rsidR="00DB1F2F" w:rsidRDefault="00EC15C5">
      <w:pPr>
        <w:pStyle w:val="Heading2"/>
      </w:pPr>
      <w:bookmarkStart w:id="15" w:name="_Toc535588813"/>
      <w:bookmarkStart w:id="16" w:name="_Toc1970559"/>
      <w:bookmarkStart w:id="17" w:name="_Hlk535468427"/>
      <w:r>
        <w:t>3.1</w:t>
      </w:r>
      <w:r>
        <w:tab/>
        <w:t xml:space="preserve">Multiple starting positions for </w:t>
      </w:r>
      <w:bookmarkEnd w:id="15"/>
      <w:r>
        <w:t>scheduled PUSCH</w:t>
      </w:r>
      <w:bookmarkEnd w:id="16"/>
    </w:p>
    <w:p w14:paraId="09CF5564" w14:textId="77777777" w:rsidR="00DB1F2F" w:rsidRDefault="00EC15C5">
      <w:pPr>
        <w:pStyle w:val="BodyText"/>
      </w:pPr>
      <w:r>
        <w:t>Note: this discussion point only applies to scheduled PUSCH. Configured grant is handled in a separate agenda item.</w:t>
      </w:r>
    </w:p>
    <w:p w14:paraId="09CF5565" w14:textId="77777777" w:rsidR="00DB1F2F" w:rsidRDefault="00EC15C5">
      <w:pPr>
        <w:pStyle w:val="BodyText"/>
      </w:pPr>
      <w:r>
        <w:rPr>
          <w:b/>
          <w:u w:val="single"/>
        </w:rPr>
        <w:t>Description</w:t>
      </w:r>
      <w:r>
        <w:t>:</w:t>
      </w:r>
    </w:p>
    <w:p w14:paraId="09CF5566" w14:textId="77777777" w:rsidR="00DB1F2F" w:rsidRDefault="00EC15C5">
      <w:pPr>
        <w:pStyle w:val="BodyText"/>
      </w:pPr>
      <w:r>
        <w:t>The following was agreed in the SI phase [24]:</w:t>
      </w:r>
    </w:p>
    <w:p w14:paraId="09CF5567" w14:textId="77777777" w:rsidR="00DB1F2F" w:rsidRDefault="00EC15C5">
      <w:pPr>
        <w:spacing w:after="0"/>
        <w:ind w:left="567"/>
        <w:rPr>
          <w:lang w:eastAsia="zh-CN"/>
        </w:rPr>
      </w:pPr>
      <w:r>
        <w:rPr>
          <w:lang w:eastAsia="zh-CN"/>
        </w:rPr>
        <w:lastRenderedPageBreak/>
        <w:t>It has been identified to be beneficial for the NR-U design to not require the UE to change a granted TBS for a PUSCH transmission depending on the LBT outcome.</w:t>
      </w:r>
    </w:p>
    <w:p w14:paraId="09CF5568" w14:textId="77777777" w:rsidR="00DB1F2F" w:rsidRDefault="00EC15C5">
      <w:pPr>
        <w:spacing w:after="0"/>
        <w:ind w:left="567"/>
        <w:rPr>
          <w:lang w:eastAsia="zh-CN"/>
        </w:rPr>
      </w:pPr>
      <w:r>
        <w:rPr>
          <w:lang w:eastAsia="zh-CN"/>
        </w:rPr>
        <w:t>The following options have been identified as possible candidate at least for the first PUSCH(s) transmitted in the UL transmission burst.</w:t>
      </w:r>
    </w:p>
    <w:p w14:paraId="09CF5569" w14:textId="77777777" w:rsidR="00DB1F2F" w:rsidRDefault="00EC15C5">
      <w:pPr>
        <w:pStyle w:val="B1"/>
        <w:spacing w:after="0"/>
        <w:ind w:left="1135"/>
      </w:pPr>
      <w:r>
        <w:t>-</w:t>
      </w:r>
      <w:r>
        <w:tab/>
      </w:r>
      <w:r>
        <w:rPr>
          <w:rFonts w:hint="eastAsia"/>
        </w:rPr>
        <w:t>Option 1</w:t>
      </w:r>
      <w:r>
        <w:t>: PUSCH(s) as in Rel-15 NR</w:t>
      </w:r>
    </w:p>
    <w:p w14:paraId="09CF556A" w14:textId="77777777" w:rsidR="00DB1F2F" w:rsidRDefault="00EC15C5">
      <w:pPr>
        <w:pStyle w:val="B1"/>
        <w:spacing w:after="0"/>
        <w:ind w:left="1135"/>
      </w:pPr>
      <w:r>
        <w:t>-</w:t>
      </w:r>
      <w:r>
        <w:tab/>
        <w:t xml:space="preserve">Option 2: Multiple starting positions in one or multiple slot(s) are allowed for PUSCH(s) scheduled by a single UL grant (i.e., not a configured grant) and one of the multiple PUSCH starting positions can be decided depending on LBT outcome. </w:t>
      </w:r>
    </w:p>
    <w:p w14:paraId="09CF556B" w14:textId="77777777" w:rsidR="00DB1F2F" w:rsidRDefault="00EC15C5">
      <w:pPr>
        <w:spacing w:after="0"/>
        <w:ind w:left="567"/>
        <w:rPr>
          <w:lang w:eastAsia="zh-CN"/>
        </w:rPr>
      </w:pPr>
      <w:r>
        <w:rPr>
          <w:lang w:eastAsia="zh-CN"/>
        </w:rPr>
        <w:t>It is noted that for above options, the ending position of the PUSCH is fixed as indicated by the UL grant.</w:t>
      </w:r>
    </w:p>
    <w:p w14:paraId="09CF556C" w14:textId="77777777" w:rsidR="00DB1F2F" w:rsidRDefault="00EC15C5">
      <w:pPr>
        <w:spacing w:after="0"/>
        <w:ind w:left="567"/>
        <w:rPr>
          <w:lang w:eastAsia="zh-CN"/>
        </w:rPr>
      </w:pPr>
      <w:r>
        <w:rPr>
          <w:lang w:eastAsia="zh-CN"/>
        </w:rPr>
        <w:t>It is noted that above options are not mutually exclusive.</w:t>
      </w:r>
    </w:p>
    <w:p w14:paraId="09CF556D" w14:textId="77777777" w:rsidR="00DB1F2F" w:rsidRDefault="00DB1F2F">
      <w:pPr>
        <w:pStyle w:val="BodyText"/>
      </w:pPr>
    </w:p>
    <w:p w14:paraId="09CF556E" w14:textId="77777777" w:rsidR="00DB1F2F" w:rsidRDefault="00EC15C5">
      <w:pPr>
        <w:pStyle w:val="BodyText"/>
      </w:pPr>
      <w:r>
        <w:t>While Alt-2 has support from multiple companies, there is not yet convergence on various aspects of a solution. Different companies have different views on at least the following aspects:</w:t>
      </w:r>
    </w:p>
    <w:p w14:paraId="09CF556F" w14:textId="77777777" w:rsidR="00DB1F2F" w:rsidRDefault="00EC15C5">
      <w:pPr>
        <w:pStyle w:val="BodyText"/>
        <w:numPr>
          <w:ilvl w:val="0"/>
          <w:numId w:val="16"/>
        </w:numPr>
      </w:pPr>
      <w:r>
        <w:t>Number of starting points for PUSCH</w:t>
      </w:r>
    </w:p>
    <w:p w14:paraId="09CF5570" w14:textId="77777777" w:rsidR="00DB1F2F" w:rsidRDefault="00EC15C5">
      <w:pPr>
        <w:pStyle w:val="BodyText"/>
        <w:numPr>
          <w:ilvl w:val="1"/>
          <w:numId w:val="16"/>
        </w:numPr>
      </w:pPr>
      <w:r>
        <w:t>A closely related discussion point is contained in the DL Signals and Channels AI on PDSCH starting points</w:t>
      </w:r>
    </w:p>
    <w:p w14:paraId="09CF5571" w14:textId="77777777" w:rsidR="00DB1F2F" w:rsidRDefault="00EC15C5">
      <w:pPr>
        <w:pStyle w:val="BodyText"/>
        <w:numPr>
          <w:ilvl w:val="0"/>
          <w:numId w:val="16"/>
        </w:numPr>
      </w:pPr>
      <w:proofErr w:type="spellStart"/>
      <w:r>
        <w:t>gNB</w:t>
      </w:r>
      <w:proofErr w:type="spellEnd"/>
      <w:r>
        <w:t xml:space="preserve"> acquired COT vs. UE acquired COT</w:t>
      </w:r>
    </w:p>
    <w:p w14:paraId="09CF5572" w14:textId="77777777" w:rsidR="00DB1F2F" w:rsidRDefault="00EC15C5">
      <w:pPr>
        <w:pStyle w:val="BodyText"/>
        <w:numPr>
          <w:ilvl w:val="0"/>
          <w:numId w:val="16"/>
        </w:numPr>
      </w:pPr>
      <w:r>
        <w:t>Puncturing vs. rate matching</w:t>
      </w:r>
    </w:p>
    <w:p w14:paraId="09CF5573" w14:textId="77777777" w:rsidR="00DB1F2F" w:rsidRDefault="00EC15C5">
      <w:pPr>
        <w:pStyle w:val="BodyText"/>
        <w:numPr>
          <w:ilvl w:val="1"/>
          <w:numId w:val="16"/>
        </w:numPr>
      </w:pPr>
      <w:r>
        <w:t>Puncturing from start vs. end of PUSCH</w:t>
      </w:r>
    </w:p>
    <w:p w14:paraId="09CF5574" w14:textId="77777777" w:rsidR="00DB1F2F" w:rsidRDefault="00EC15C5">
      <w:pPr>
        <w:pStyle w:val="BodyText"/>
        <w:numPr>
          <w:ilvl w:val="1"/>
          <w:numId w:val="16"/>
        </w:numPr>
      </w:pPr>
      <w:r>
        <w:t>Impact on CW adjustment</w:t>
      </w:r>
    </w:p>
    <w:p w14:paraId="09CF5575" w14:textId="77777777" w:rsidR="00DB1F2F" w:rsidRDefault="00EC15C5">
      <w:pPr>
        <w:pStyle w:val="BodyText"/>
        <w:numPr>
          <w:ilvl w:val="1"/>
          <w:numId w:val="16"/>
        </w:numPr>
      </w:pPr>
      <w:r>
        <w:t>Impact on DMRS locations</w:t>
      </w:r>
    </w:p>
    <w:p w14:paraId="09CF5576" w14:textId="77777777" w:rsidR="00DB1F2F" w:rsidRDefault="00EC15C5">
      <w:pPr>
        <w:pStyle w:val="BodyText"/>
        <w:numPr>
          <w:ilvl w:val="0"/>
          <w:numId w:val="16"/>
        </w:numPr>
      </w:pPr>
      <w:r>
        <w:t xml:space="preserve">Identification of starting position of PUSCH by </w:t>
      </w:r>
      <w:proofErr w:type="spellStart"/>
      <w:r>
        <w:t>gNB</w:t>
      </w:r>
      <w:proofErr w:type="spellEnd"/>
      <w:r>
        <w:t xml:space="preserve"> and related complexity</w:t>
      </w:r>
    </w:p>
    <w:p w14:paraId="09CF5577" w14:textId="77777777" w:rsidR="00DB1F2F" w:rsidRDefault="00DB1F2F">
      <w:pPr>
        <w:pStyle w:val="BodyText"/>
      </w:pPr>
    </w:p>
    <w:p w14:paraId="09CF5578" w14:textId="77777777" w:rsidR="00DB1F2F" w:rsidRDefault="00EC15C5">
      <w:pPr>
        <w:pStyle w:val="BodyText"/>
      </w:pPr>
      <w:r>
        <w:rPr>
          <w:b/>
          <w:u w:val="single"/>
        </w:rPr>
        <w:t>Alternatives</w:t>
      </w:r>
      <w:r>
        <w:t>:</w:t>
      </w:r>
    </w:p>
    <w:p w14:paraId="09CF5579" w14:textId="77777777" w:rsidR="00DB1F2F" w:rsidRDefault="00EC15C5">
      <w:pPr>
        <w:pStyle w:val="BodyText"/>
        <w:numPr>
          <w:ilvl w:val="0"/>
          <w:numId w:val="14"/>
        </w:numPr>
        <w:spacing w:after="0"/>
      </w:pPr>
      <w:r>
        <w:t>Alt-1: Option 1 in the above agreement</w:t>
      </w:r>
    </w:p>
    <w:p w14:paraId="09CF557A" w14:textId="77777777" w:rsidR="00DB1F2F" w:rsidRDefault="00EC15C5">
      <w:pPr>
        <w:pStyle w:val="BodyText"/>
        <w:numPr>
          <w:ilvl w:val="0"/>
          <w:numId w:val="14"/>
        </w:numPr>
        <w:spacing w:after="0"/>
      </w:pPr>
      <w:r>
        <w:t>Alt-2: Option 2 in the above agreement</w:t>
      </w:r>
    </w:p>
    <w:p w14:paraId="09CF557B"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855"/>
        <w:gridCol w:w="7774"/>
      </w:tblGrid>
      <w:tr w:rsidR="00DB1F2F" w14:paraId="09CF557E" w14:textId="77777777">
        <w:tc>
          <w:tcPr>
            <w:tcW w:w="1855" w:type="dxa"/>
          </w:tcPr>
          <w:p w14:paraId="09CF557C" w14:textId="77777777" w:rsidR="00DB1F2F" w:rsidRDefault="00EC15C5">
            <w:pPr>
              <w:pStyle w:val="BodyText"/>
              <w:spacing w:after="0"/>
              <w:rPr>
                <w:b/>
                <w:lang w:val="de-DE"/>
              </w:rPr>
            </w:pPr>
            <w:r>
              <w:rPr>
                <w:b/>
                <w:lang w:val="de-DE"/>
              </w:rPr>
              <w:t>Company</w:t>
            </w:r>
          </w:p>
        </w:tc>
        <w:tc>
          <w:tcPr>
            <w:tcW w:w="7774" w:type="dxa"/>
          </w:tcPr>
          <w:p w14:paraId="09CF557D" w14:textId="77777777" w:rsidR="00DB1F2F" w:rsidRDefault="00EC15C5">
            <w:pPr>
              <w:pStyle w:val="BodyText"/>
              <w:spacing w:after="0"/>
              <w:rPr>
                <w:b/>
                <w:lang w:val="de-DE"/>
              </w:rPr>
            </w:pPr>
            <w:r>
              <w:rPr>
                <w:b/>
                <w:lang w:val="de-DE"/>
              </w:rPr>
              <w:t>View/Position</w:t>
            </w:r>
          </w:p>
        </w:tc>
      </w:tr>
      <w:tr w:rsidR="00DB1F2F" w14:paraId="09CF5581" w14:textId="77777777">
        <w:tc>
          <w:tcPr>
            <w:tcW w:w="1855" w:type="dxa"/>
          </w:tcPr>
          <w:p w14:paraId="09CF557F" w14:textId="77777777" w:rsidR="00DB1F2F" w:rsidRDefault="00EC15C5">
            <w:pPr>
              <w:pStyle w:val="BodyText"/>
              <w:spacing w:after="0"/>
              <w:rPr>
                <w:lang w:val="de-DE"/>
              </w:rPr>
            </w:pPr>
            <w:r>
              <w:rPr>
                <w:lang w:val="de-DE"/>
              </w:rPr>
              <w:t>AT&amp;T</w:t>
            </w:r>
          </w:p>
        </w:tc>
        <w:tc>
          <w:tcPr>
            <w:tcW w:w="7774" w:type="dxa"/>
          </w:tcPr>
          <w:p w14:paraId="09CF5580" w14:textId="77777777" w:rsidR="00DB1F2F" w:rsidRDefault="00EC15C5">
            <w:pPr>
              <w:pStyle w:val="BodyText"/>
              <w:spacing w:after="0"/>
              <w:rPr>
                <w:lang w:val="de-DE"/>
              </w:rPr>
            </w:pPr>
            <w:r>
              <w:rPr>
                <w:lang w:val="de-DE"/>
              </w:rPr>
              <w:t>Alt-1. Enhancements not precluded (discuss jointly with HARQ)</w:t>
            </w:r>
          </w:p>
        </w:tc>
      </w:tr>
      <w:tr w:rsidR="00DB1F2F" w14:paraId="09CF5584" w14:textId="77777777">
        <w:tc>
          <w:tcPr>
            <w:tcW w:w="1855" w:type="dxa"/>
          </w:tcPr>
          <w:p w14:paraId="09CF5582" w14:textId="77777777" w:rsidR="00DB1F2F" w:rsidRDefault="00EC15C5">
            <w:pPr>
              <w:pStyle w:val="BodyText"/>
              <w:spacing w:after="0"/>
              <w:rPr>
                <w:lang w:val="de-DE"/>
              </w:rPr>
            </w:pPr>
            <w:r>
              <w:rPr>
                <w:lang w:val="de-DE"/>
              </w:rPr>
              <w:t>CAICT</w:t>
            </w:r>
          </w:p>
        </w:tc>
        <w:tc>
          <w:tcPr>
            <w:tcW w:w="7774" w:type="dxa"/>
          </w:tcPr>
          <w:p w14:paraId="09CF5583" w14:textId="77777777" w:rsidR="00DB1F2F" w:rsidRDefault="00EC15C5">
            <w:pPr>
              <w:pStyle w:val="BodyText"/>
              <w:spacing w:after="0"/>
              <w:rPr>
                <w:lang w:val="de-DE"/>
              </w:rPr>
            </w:pPr>
            <w:r>
              <w:rPr>
                <w:lang w:val="de-DE"/>
              </w:rPr>
              <w:t>Support multiple starting points</w:t>
            </w:r>
          </w:p>
        </w:tc>
      </w:tr>
      <w:tr w:rsidR="00DB1F2F" w14:paraId="09CF5587" w14:textId="77777777">
        <w:tc>
          <w:tcPr>
            <w:tcW w:w="1855" w:type="dxa"/>
          </w:tcPr>
          <w:p w14:paraId="09CF5585" w14:textId="77777777" w:rsidR="00DB1F2F" w:rsidRDefault="00EC15C5">
            <w:pPr>
              <w:pStyle w:val="BodyText"/>
              <w:spacing w:after="0"/>
              <w:rPr>
                <w:lang w:val="de-DE"/>
              </w:rPr>
            </w:pPr>
            <w:r>
              <w:rPr>
                <w:lang w:val="de-DE"/>
              </w:rPr>
              <w:t>Intel</w:t>
            </w:r>
          </w:p>
        </w:tc>
        <w:tc>
          <w:tcPr>
            <w:tcW w:w="7774" w:type="dxa"/>
          </w:tcPr>
          <w:p w14:paraId="09CF5586" w14:textId="77777777" w:rsidR="00DB1F2F" w:rsidRDefault="00EC15C5">
            <w:pPr>
              <w:pStyle w:val="BodyText"/>
              <w:spacing w:after="0"/>
              <w:rPr>
                <w:lang w:val="de-DE"/>
              </w:rPr>
            </w:pPr>
            <w:r>
              <w:rPr>
                <w:lang w:val="de-DE"/>
              </w:rPr>
              <w:t>Alt-2</w:t>
            </w:r>
          </w:p>
        </w:tc>
      </w:tr>
      <w:tr w:rsidR="00DB1F2F" w14:paraId="09CF558A" w14:textId="77777777">
        <w:tc>
          <w:tcPr>
            <w:tcW w:w="1855" w:type="dxa"/>
          </w:tcPr>
          <w:p w14:paraId="09CF5588" w14:textId="77777777" w:rsidR="00DB1F2F" w:rsidRDefault="00EC15C5">
            <w:pPr>
              <w:pStyle w:val="BodyText"/>
              <w:spacing w:after="0"/>
              <w:rPr>
                <w:lang w:val="de-DE"/>
              </w:rPr>
            </w:pPr>
            <w:r>
              <w:rPr>
                <w:lang w:val="de-DE"/>
              </w:rPr>
              <w:t>Convida</w:t>
            </w:r>
          </w:p>
        </w:tc>
        <w:tc>
          <w:tcPr>
            <w:tcW w:w="7774" w:type="dxa"/>
          </w:tcPr>
          <w:p w14:paraId="09CF5589" w14:textId="77777777" w:rsidR="00DB1F2F" w:rsidRDefault="00EC15C5">
            <w:pPr>
              <w:pStyle w:val="BodyText"/>
              <w:spacing w:after="0"/>
              <w:rPr>
                <w:lang w:val="de-DE"/>
              </w:rPr>
            </w:pPr>
            <w:r>
              <w:rPr>
                <w:lang w:val="de-DE"/>
              </w:rPr>
              <w:t>Alt-2. Adaptive DMRS positions within PUSCH to avoid DMRS puncturing</w:t>
            </w:r>
          </w:p>
        </w:tc>
      </w:tr>
      <w:tr w:rsidR="00DB1F2F" w14:paraId="09CF558E" w14:textId="77777777">
        <w:tc>
          <w:tcPr>
            <w:tcW w:w="1855" w:type="dxa"/>
          </w:tcPr>
          <w:p w14:paraId="09CF558B" w14:textId="77777777" w:rsidR="00DB1F2F" w:rsidRDefault="00EC15C5">
            <w:pPr>
              <w:pStyle w:val="BodyText"/>
              <w:spacing w:after="0"/>
              <w:rPr>
                <w:lang w:val="de-DE"/>
              </w:rPr>
            </w:pPr>
            <w:r>
              <w:rPr>
                <w:lang w:val="de-DE"/>
              </w:rPr>
              <w:t>Huawei</w:t>
            </w:r>
          </w:p>
        </w:tc>
        <w:tc>
          <w:tcPr>
            <w:tcW w:w="7774" w:type="dxa"/>
          </w:tcPr>
          <w:p w14:paraId="09CF558C" w14:textId="77777777" w:rsidR="00DB1F2F" w:rsidRDefault="00EC15C5">
            <w:pPr>
              <w:pStyle w:val="BodyText"/>
              <w:spacing w:after="0"/>
              <w:rPr>
                <w:lang w:val="de-DE"/>
              </w:rPr>
            </w:pPr>
            <w:r>
              <w:rPr>
                <w:lang w:val="de-DE"/>
              </w:rPr>
              <w:t>Alt-1 for 60 kHz</w:t>
            </w:r>
          </w:p>
          <w:p w14:paraId="09CF558D" w14:textId="77777777" w:rsidR="00DB1F2F" w:rsidRDefault="00EC15C5">
            <w:pPr>
              <w:pStyle w:val="BodyText"/>
              <w:spacing w:after="0"/>
              <w:rPr>
                <w:lang w:val="de-DE"/>
              </w:rPr>
            </w:pPr>
            <w:r>
              <w:rPr>
                <w:lang w:val="de-DE"/>
              </w:rPr>
              <w:t>Alt-2 for 15/30 kHz. DMRS in first OFDM symbol used as indication of start point. Puncturing from end of slot.</w:t>
            </w:r>
          </w:p>
        </w:tc>
      </w:tr>
      <w:tr w:rsidR="00DB1F2F" w14:paraId="09CF5591" w14:textId="77777777">
        <w:tc>
          <w:tcPr>
            <w:tcW w:w="1855" w:type="dxa"/>
          </w:tcPr>
          <w:p w14:paraId="09CF558F" w14:textId="77777777" w:rsidR="00DB1F2F" w:rsidRDefault="00EC15C5">
            <w:pPr>
              <w:pStyle w:val="BodyText"/>
              <w:spacing w:after="0"/>
              <w:rPr>
                <w:lang w:val="de-DE"/>
              </w:rPr>
            </w:pPr>
            <w:r>
              <w:rPr>
                <w:lang w:val="de-DE"/>
              </w:rPr>
              <w:t>LG</w:t>
            </w:r>
          </w:p>
        </w:tc>
        <w:tc>
          <w:tcPr>
            <w:tcW w:w="7774" w:type="dxa"/>
          </w:tcPr>
          <w:p w14:paraId="09CF5590" w14:textId="77777777" w:rsidR="00DB1F2F" w:rsidRDefault="00EC15C5">
            <w:pPr>
              <w:pStyle w:val="BodyText"/>
              <w:spacing w:after="0"/>
              <w:rPr>
                <w:lang w:val="de-DE"/>
              </w:rPr>
            </w:pPr>
            <w:r>
              <w:rPr>
                <w:lang w:val="de-DE"/>
              </w:rPr>
              <w:t>Alt-2</w:t>
            </w:r>
          </w:p>
        </w:tc>
      </w:tr>
      <w:tr w:rsidR="00DB1F2F" w14:paraId="09CF5594" w14:textId="77777777">
        <w:tc>
          <w:tcPr>
            <w:tcW w:w="1855" w:type="dxa"/>
          </w:tcPr>
          <w:p w14:paraId="09CF5592" w14:textId="77777777" w:rsidR="00DB1F2F" w:rsidRDefault="00EC15C5">
            <w:pPr>
              <w:pStyle w:val="BodyText"/>
              <w:spacing w:after="0"/>
              <w:rPr>
                <w:lang w:val="de-DE"/>
              </w:rPr>
            </w:pPr>
            <w:r>
              <w:rPr>
                <w:lang w:val="de-DE"/>
              </w:rPr>
              <w:t>Lenovo/Motorola</w:t>
            </w:r>
          </w:p>
        </w:tc>
        <w:tc>
          <w:tcPr>
            <w:tcW w:w="7774" w:type="dxa"/>
          </w:tcPr>
          <w:p w14:paraId="09CF5593" w14:textId="77777777" w:rsidR="00DB1F2F" w:rsidRDefault="00EC15C5">
            <w:pPr>
              <w:pStyle w:val="BodyText"/>
              <w:spacing w:after="0"/>
              <w:rPr>
                <w:rFonts w:eastAsia="PMingLiU"/>
                <w:lang w:val="de-DE" w:eastAsia="zh-TW"/>
              </w:rPr>
            </w:pPr>
            <w:r>
              <w:rPr>
                <w:lang w:val="de-DE"/>
              </w:rPr>
              <w:t>Alt-2</w:t>
            </w:r>
          </w:p>
        </w:tc>
      </w:tr>
      <w:tr w:rsidR="00DB1F2F" w14:paraId="09CF5597" w14:textId="77777777">
        <w:tc>
          <w:tcPr>
            <w:tcW w:w="1855" w:type="dxa"/>
          </w:tcPr>
          <w:p w14:paraId="09CF5595" w14:textId="77777777" w:rsidR="00DB1F2F" w:rsidRDefault="00EC15C5">
            <w:pPr>
              <w:pStyle w:val="BodyText"/>
              <w:spacing w:after="0"/>
              <w:rPr>
                <w:lang w:val="de-DE"/>
              </w:rPr>
            </w:pPr>
            <w:r>
              <w:rPr>
                <w:lang w:val="de-DE"/>
              </w:rPr>
              <w:t>MediaTek</w:t>
            </w:r>
          </w:p>
        </w:tc>
        <w:tc>
          <w:tcPr>
            <w:tcW w:w="7774" w:type="dxa"/>
          </w:tcPr>
          <w:p w14:paraId="09CF5596" w14:textId="77777777" w:rsidR="00DB1F2F" w:rsidRDefault="00EC15C5">
            <w:pPr>
              <w:pStyle w:val="BodyText"/>
              <w:spacing w:after="0"/>
              <w:rPr>
                <w:rFonts w:eastAsia="PMingLiU"/>
                <w:lang w:val="de-DE" w:eastAsia="zh-TW"/>
              </w:rPr>
            </w:pPr>
            <w:r>
              <w:rPr>
                <w:lang w:val="de-DE"/>
              </w:rPr>
              <w:t>Alt-2</w:t>
            </w:r>
            <w:r>
              <w:rPr>
                <w:rFonts w:eastAsia="PMingLiU"/>
                <w:lang w:val="de-DE" w:eastAsia="zh-TW"/>
              </w:rPr>
              <w:t>. PUSCH DMRS in starting OFDM symbol. Support puncturing and rate matching to avoid changing TBS. PUSCH allowed to cross slot boundary.</w:t>
            </w:r>
          </w:p>
        </w:tc>
      </w:tr>
      <w:tr w:rsidR="00DB1F2F" w14:paraId="09CF559A" w14:textId="77777777">
        <w:tc>
          <w:tcPr>
            <w:tcW w:w="1855" w:type="dxa"/>
          </w:tcPr>
          <w:p w14:paraId="09CF5598" w14:textId="77777777" w:rsidR="00DB1F2F" w:rsidRDefault="00EC15C5">
            <w:pPr>
              <w:pStyle w:val="BodyText"/>
              <w:spacing w:after="0"/>
              <w:rPr>
                <w:lang w:val="de-DE"/>
              </w:rPr>
            </w:pPr>
            <w:r>
              <w:rPr>
                <w:lang w:val="de-DE"/>
              </w:rPr>
              <w:t>NEC</w:t>
            </w:r>
          </w:p>
        </w:tc>
        <w:tc>
          <w:tcPr>
            <w:tcW w:w="7774" w:type="dxa"/>
          </w:tcPr>
          <w:p w14:paraId="09CF5599" w14:textId="77777777" w:rsidR="00DB1F2F" w:rsidRDefault="00EC15C5">
            <w:pPr>
              <w:pStyle w:val="BodyText"/>
              <w:spacing w:after="0"/>
              <w:rPr>
                <w:lang w:val="de-DE"/>
              </w:rPr>
            </w:pPr>
            <w:r>
              <w:rPr>
                <w:lang w:val="de-DE"/>
              </w:rPr>
              <w:t>Alt-2. Puncturing from end of slot.</w:t>
            </w:r>
          </w:p>
        </w:tc>
      </w:tr>
      <w:tr w:rsidR="00DB1F2F" w14:paraId="09CF559D" w14:textId="77777777">
        <w:tc>
          <w:tcPr>
            <w:tcW w:w="1855" w:type="dxa"/>
          </w:tcPr>
          <w:p w14:paraId="09CF559B" w14:textId="77777777" w:rsidR="00DB1F2F" w:rsidRDefault="00EC15C5">
            <w:pPr>
              <w:pStyle w:val="BodyText"/>
              <w:spacing w:after="0"/>
              <w:rPr>
                <w:lang w:val="de-DE"/>
              </w:rPr>
            </w:pPr>
            <w:r>
              <w:rPr>
                <w:lang w:val="de-DE"/>
              </w:rPr>
              <w:t>DOCMO</w:t>
            </w:r>
          </w:p>
        </w:tc>
        <w:tc>
          <w:tcPr>
            <w:tcW w:w="7774" w:type="dxa"/>
          </w:tcPr>
          <w:p w14:paraId="09CF559C" w14:textId="77777777" w:rsidR="00DB1F2F" w:rsidRDefault="00EC15C5">
            <w:pPr>
              <w:pStyle w:val="BodyText"/>
              <w:spacing w:after="0"/>
              <w:rPr>
                <w:lang w:val="de-DE"/>
              </w:rPr>
            </w:pPr>
            <w:r>
              <w:rPr>
                <w:lang w:val="de-DE"/>
              </w:rPr>
              <w:t>Alt-2</w:t>
            </w:r>
          </w:p>
        </w:tc>
      </w:tr>
      <w:tr w:rsidR="00DB1F2F" w14:paraId="09CF55A2" w14:textId="77777777">
        <w:tc>
          <w:tcPr>
            <w:tcW w:w="1855" w:type="dxa"/>
          </w:tcPr>
          <w:p w14:paraId="09CF559E" w14:textId="77777777" w:rsidR="00DB1F2F" w:rsidRDefault="00EC15C5">
            <w:pPr>
              <w:pStyle w:val="BodyText"/>
              <w:spacing w:after="0"/>
              <w:rPr>
                <w:lang w:val="de-DE"/>
              </w:rPr>
            </w:pPr>
            <w:r>
              <w:rPr>
                <w:lang w:val="de-DE"/>
              </w:rPr>
              <w:t>Nokia</w:t>
            </w:r>
          </w:p>
        </w:tc>
        <w:tc>
          <w:tcPr>
            <w:tcW w:w="7774" w:type="dxa"/>
          </w:tcPr>
          <w:p w14:paraId="09CF559F" w14:textId="77777777" w:rsidR="00DB1F2F" w:rsidRDefault="00EC15C5">
            <w:pPr>
              <w:pStyle w:val="BodyText"/>
              <w:spacing w:after="0"/>
              <w:rPr>
                <w:lang w:val="de-DE"/>
              </w:rPr>
            </w:pPr>
            <w:r>
              <w:rPr>
                <w:lang w:val="de-DE"/>
              </w:rPr>
              <w:t>Alt-1 (using existing TypeB mappings)</w:t>
            </w:r>
          </w:p>
          <w:p w14:paraId="09CF55A0" w14:textId="77777777" w:rsidR="00DB1F2F" w:rsidRDefault="00EC15C5">
            <w:pPr>
              <w:pStyle w:val="BodyText"/>
              <w:spacing w:after="0"/>
              <w:rPr>
                <w:lang w:val="de-DE"/>
              </w:rPr>
            </w:pPr>
            <w:r>
              <w:rPr>
                <w:lang w:val="de-DE"/>
              </w:rPr>
              <w:t>Alt-2 (puncturing) if supported for Configured Grant in a UE acquired COT only</w:t>
            </w:r>
          </w:p>
          <w:p w14:paraId="09CF55A1" w14:textId="77777777" w:rsidR="00DB1F2F" w:rsidRDefault="00EC15C5">
            <w:pPr>
              <w:pStyle w:val="BodyText"/>
              <w:spacing w:after="0"/>
              <w:rPr>
                <w:lang w:val="de-DE"/>
              </w:rPr>
            </w:pPr>
            <w:r>
              <w:rPr>
                <w:lang w:val="de-DE"/>
              </w:rPr>
              <w:t>Support limited number of starting points, e.g., 2</w:t>
            </w:r>
          </w:p>
        </w:tc>
      </w:tr>
      <w:tr w:rsidR="00DB1F2F" w14:paraId="09CF55A5" w14:textId="77777777">
        <w:tc>
          <w:tcPr>
            <w:tcW w:w="1855" w:type="dxa"/>
          </w:tcPr>
          <w:p w14:paraId="09CF55A3" w14:textId="77777777" w:rsidR="00DB1F2F" w:rsidRDefault="00EC15C5">
            <w:pPr>
              <w:pStyle w:val="BodyText"/>
              <w:spacing w:after="0"/>
              <w:rPr>
                <w:lang w:val="de-DE"/>
              </w:rPr>
            </w:pPr>
            <w:r>
              <w:rPr>
                <w:lang w:val="de-DE"/>
              </w:rPr>
              <w:t>OPPO</w:t>
            </w:r>
          </w:p>
        </w:tc>
        <w:tc>
          <w:tcPr>
            <w:tcW w:w="7774" w:type="dxa"/>
          </w:tcPr>
          <w:p w14:paraId="09CF55A4" w14:textId="77777777" w:rsidR="00DB1F2F" w:rsidRDefault="00EC15C5">
            <w:pPr>
              <w:pStyle w:val="BodyText"/>
              <w:spacing w:after="0"/>
              <w:rPr>
                <w:lang w:val="de-DE"/>
              </w:rPr>
            </w:pPr>
            <w:r>
              <w:rPr>
                <w:lang w:val="de-DE"/>
              </w:rPr>
              <w:t>Alt-2 with puncturing</w:t>
            </w:r>
          </w:p>
        </w:tc>
      </w:tr>
      <w:tr w:rsidR="00DB1F2F" w14:paraId="09CF55A8" w14:textId="77777777">
        <w:tc>
          <w:tcPr>
            <w:tcW w:w="1855" w:type="dxa"/>
          </w:tcPr>
          <w:p w14:paraId="09CF55A6" w14:textId="77777777" w:rsidR="00DB1F2F" w:rsidRDefault="00EC15C5">
            <w:pPr>
              <w:pStyle w:val="BodyText"/>
              <w:spacing w:after="0"/>
              <w:rPr>
                <w:lang w:val="de-DE"/>
              </w:rPr>
            </w:pPr>
            <w:r>
              <w:rPr>
                <w:lang w:val="de-DE"/>
              </w:rPr>
              <w:t>Qualcomm</w:t>
            </w:r>
          </w:p>
        </w:tc>
        <w:tc>
          <w:tcPr>
            <w:tcW w:w="7774" w:type="dxa"/>
          </w:tcPr>
          <w:p w14:paraId="09CF55A7" w14:textId="77777777" w:rsidR="00DB1F2F" w:rsidRDefault="00EC15C5">
            <w:pPr>
              <w:pStyle w:val="BodyText"/>
              <w:spacing w:after="0"/>
              <w:rPr>
                <w:lang w:val="de-DE"/>
              </w:rPr>
            </w:pPr>
            <w:r>
              <w:rPr>
                <w:lang w:val="de-DE"/>
              </w:rPr>
              <w:t>Alt-1 based on existing TypeB mappings</w:t>
            </w:r>
          </w:p>
        </w:tc>
      </w:tr>
      <w:tr w:rsidR="00DB1F2F" w14:paraId="09CF55AC" w14:textId="77777777">
        <w:tc>
          <w:tcPr>
            <w:tcW w:w="1855" w:type="dxa"/>
          </w:tcPr>
          <w:p w14:paraId="09CF55A9" w14:textId="77777777" w:rsidR="00DB1F2F" w:rsidRDefault="00EC15C5">
            <w:pPr>
              <w:pStyle w:val="BodyText"/>
              <w:spacing w:after="0"/>
              <w:rPr>
                <w:lang w:val="de-DE"/>
              </w:rPr>
            </w:pPr>
            <w:r>
              <w:rPr>
                <w:lang w:val="de-DE"/>
              </w:rPr>
              <w:t>Samsung</w:t>
            </w:r>
          </w:p>
        </w:tc>
        <w:tc>
          <w:tcPr>
            <w:tcW w:w="7774" w:type="dxa"/>
          </w:tcPr>
          <w:p w14:paraId="09CF55AA" w14:textId="77777777" w:rsidR="00DB1F2F" w:rsidRDefault="00EC15C5">
            <w:pPr>
              <w:pStyle w:val="BodyText"/>
              <w:spacing w:after="0"/>
              <w:rPr>
                <w:lang w:val="de-DE"/>
              </w:rPr>
            </w:pPr>
            <w:r>
              <w:rPr>
                <w:lang w:val="de-DE"/>
              </w:rPr>
              <w:t>Alt-2</w:t>
            </w:r>
          </w:p>
          <w:p w14:paraId="09CF55AB" w14:textId="77777777" w:rsidR="00DB1F2F" w:rsidRDefault="00EC15C5">
            <w:pPr>
              <w:pStyle w:val="BodyText"/>
              <w:spacing w:after="0"/>
              <w:rPr>
                <w:lang w:val="de-DE"/>
              </w:rPr>
            </w:pPr>
            <w:r>
              <w:rPr>
                <w:lang w:val="de-DE"/>
              </w:rPr>
              <w:t>Puncturing from start or end of slot. DMRS always in first symbol of PUSCH.</w:t>
            </w:r>
          </w:p>
        </w:tc>
      </w:tr>
      <w:tr w:rsidR="00DB1F2F" w14:paraId="09CF55AF" w14:textId="77777777">
        <w:tc>
          <w:tcPr>
            <w:tcW w:w="1855" w:type="dxa"/>
          </w:tcPr>
          <w:p w14:paraId="09CF55AD" w14:textId="77777777" w:rsidR="00DB1F2F" w:rsidRDefault="00EC15C5">
            <w:pPr>
              <w:pStyle w:val="BodyText"/>
              <w:spacing w:after="0"/>
              <w:rPr>
                <w:lang w:val="de-DE"/>
              </w:rPr>
            </w:pPr>
            <w:r>
              <w:rPr>
                <w:lang w:val="de-DE"/>
              </w:rPr>
              <w:lastRenderedPageBreak/>
              <w:t>Sharp</w:t>
            </w:r>
          </w:p>
        </w:tc>
        <w:tc>
          <w:tcPr>
            <w:tcW w:w="7774" w:type="dxa"/>
          </w:tcPr>
          <w:p w14:paraId="09CF55AE" w14:textId="77777777" w:rsidR="00DB1F2F" w:rsidRDefault="00EC15C5">
            <w:pPr>
              <w:pStyle w:val="BodyText"/>
              <w:spacing w:after="0"/>
              <w:rPr>
                <w:lang w:val="de-DE"/>
              </w:rPr>
            </w:pPr>
            <w:r>
              <w:rPr>
                <w:lang w:val="de-DE"/>
              </w:rPr>
              <w:t>Alt-2 with puncturing</w:t>
            </w:r>
          </w:p>
        </w:tc>
      </w:tr>
      <w:tr w:rsidR="00DB1F2F" w14:paraId="09CF55B2" w14:textId="77777777">
        <w:tc>
          <w:tcPr>
            <w:tcW w:w="1855" w:type="dxa"/>
          </w:tcPr>
          <w:p w14:paraId="09CF55B0" w14:textId="77777777" w:rsidR="00DB1F2F" w:rsidRDefault="00EC15C5">
            <w:pPr>
              <w:pStyle w:val="BodyText"/>
              <w:spacing w:after="0"/>
              <w:rPr>
                <w:lang w:val="de-DE"/>
              </w:rPr>
            </w:pPr>
            <w:r>
              <w:rPr>
                <w:lang w:val="de-DE"/>
              </w:rPr>
              <w:t>vivo</w:t>
            </w:r>
          </w:p>
        </w:tc>
        <w:tc>
          <w:tcPr>
            <w:tcW w:w="7774" w:type="dxa"/>
          </w:tcPr>
          <w:p w14:paraId="09CF55B1" w14:textId="77777777" w:rsidR="00DB1F2F" w:rsidRDefault="00EC15C5">
            <w:pPr>
              <w:pStyle w:val="BodyText"/>
              <w:spacing w:after="0"/>
              <w:rPr>
                <w:lang w:val="de-DE"/>
              </w:rPr>
            </w:pPr>
            <w:r>
              <w:rPr>
                <w:lang w:val="de-DE"/>
              </w:rPr>
              <w:t>Alt-1 and Alt-2 with puncturing</w:t>
            </w:r>
          </w:p>
        </w:tc>
      </w:tr>
      <w:tr w:rsidR="00DB1F2F" w14:paraId="09CF55B5" w14:textId="77777777">
        <w:tc>
          <w:tcPr>
            <w:tcW w:w="1855" w:type="dxa"/>
          </w:tcPr>
          <w:p w14:paraId="09CF55B3" w14:textId="77777777" w:rsidR="00DB1F2F" w:rsidRDefault="00EC15C5">
            <w:pPr>
              <w:pStyle w:val="BodyText"/>
              <w:spacing w:after="0"/>
              <w:rPr>
                <w:lang w:val="de-DE"/>
              </w:rPr>
            </w:pPr>
            <w:r>
              <w:rPr>
                <w:lang w:val="de-DE"/>
              </w:rPr>
              <w:t>Ericsson</w:t>
            </w:r>
          </w:p>
        </w:tc>
        <w:tc>
          <w:tcPr>
            <w:tcW w:w="7774" w:type="dxa"/>
          </w:tcPr>
          <w:p w14:paraId="09CF55B4" w14:textId="77777777" w:rsidR="00DB1F2F" w:rsidRDefault="00EC15C5">
            <w:pPr>
              <w:pStyle w:val="BodyText"/>
              <w:spacing w:after="0"/>
              <w:rPr>
                <w:lang w:val="de-DE"/>
              </w:rPr>
            </w:pPr>
            <w:r>
              <w:rPr>
                <w:lang w:val="de-DE"/>
              </w:rPr>
              <w:t>Alt-1</w:t>
            </w:r>
          </w:p>
        </w:tc>
      </w:tr>
      <w:tr w:rsidR="00DB1F2F" w14:paraId="09CF55B8" w14:textId="77777777">
        <w:tc>
          <w:tcPr>
            <w:tcW w:w="1855" w:type="dxa"/>
          </w:tcPr>
          <w:p w14:paraId="09CF55B6" w14:textId="77777777" w:rsidR="00DB1F2F" w:rsidRDefault="00EC15C5">
            <w:pPr>
              <w:pStyle w:val="BodyText"/>
              <w:spacing w:after="0"/>
              <w:rPr>
                <w:lang w:val="de-DE"/>
              </w:rPr>
            </w:pPr>
            <w:r>
              <w:rPr>
                <w:rFonts w:hint="eastAsia"/>
                <w:lang w:val="de-DE"/>
              </w:rPr>
              <w:t>S</w:t>
            </w:r>
            <w:r>
              <w:rPr>
                <w:lang w:val="de-DE"/>
              </w:rPr>
              <w:t>preadtrum</w:t>
            </w:r>
          </w:p>
        </w:tc>
        <w:tc>
          <w:tcPr>
            <w:tcW w:w="7774" w:type="dxa"/>
          </w:tcPr>
          <w:p w14:paraId="09CF55B7" w14:textId="77777777" w:rsidR="00DB1F2F" w:rsidRDefault="00EC15C5">
            <w:pPr>
              <w:pStyle w:val="BodyText"/>
              <w:spacing w:after="0"/>
              <w:rPr>
                <w:lang w:val="de-DE"/>
              </w:rPr>
            </w:pPr>
            <w:r>
              <w:rPr>
                <w:rFonts w:hint="eastAsia"/>
                <w:lang w:val="de-DE"/>
              </w:rPr>
              <w:t>Alt-2</w:t>
            </w:r>
          </w:p>
        </w:tc>
      </w:tr>
      <w:tr w:rsidR="00DB1F2F" w14:paraId="09CF55BB" w14:textId="77777777">
        <w:tc>
          <w:tcPr>
            <w:tcW w:w="1855" w:type="dxa"/>
          </w:tcPr>
          <w:p w14:paraId="09CF55B9" w14:textId="77777777" w:rsidR="00DB1F2F" w:rsidRDefault="00EC15C5">
            <w:pPr>
              <w:pStyle w:val="BodyText"/>
              <w:spacing w:after="0"/>
              <w:rPr>
                <w:rFonts w:eastAsia="MS Mincho"/>
                <w:lang w:val="de-DE" w:eastAsia="ja-JP"/>
              </w:rPr>
            </w:pPr>
            <w:r>
              <w:rPr>
                <w:rFonts w:eastAsia="MS Mincho" w:hint="eastAsia"/>
                <w:lang w:val="de-DE" w:eastAsia="ja-JP"/>
              </w:rPr>
              <w:t>Panasonic</w:t>
            </w:r>
          </w:p>
        </w:tc>
        <w:tc>
          <w:tcPr>
            <w:tcW w:w="7774" w:type="dxa"/>
          </w:tcPr>
          <w:p w14:paraId="09CF55BA" w14:textId="77777777" w:rsidR="00DB1F2F" w:rsidRDefault="00EC15C5">
            <w:pPr>
              <w:pStyle w:val="BodyText"/>
              <w:spacing w:after="0"/>
              <w:rPr>
                <w:rFonts w:eastAsia="MS Mincho"/>
                <w:lang w:val="de-DE" w:eastAsia="ja-JP"/>
              </w:rPr>
            </w:pPr>
            <w:r>
              <w:rPr>
                <w:rFonts w:eastAsia="MS Mincho" w:hint="eastAsia"/>
                <w:lang w:val="de-DE" w:eastAsia="ja-JP"/>
              </w:rPr>
              <w:t>Alt-1</w:t>
            </w:r>
          </w:p>
        </w:tc>
      </w:tr>
      <w:tr w:rsidR="00DB1F2F" w14:paraId="09CF55BE" w14:textId="77777777">
        <w:tc>
          <w:tcPr>
            <w:tcW w:w="1855" w:type="dxa"/>
          </w:tcPr>
          <w:p w14:paraId="09CF55BC" w14:textId="77777777" w:rsidR="00DB1F2F" w:rsidRDefault="00EC15C5">
            <w:pPr>
              <w:pStyle w:val="BodyText"/>
              <w:spacing w:after="0"/>
              <w:rPr>
                <w:rFonts w:eastAsia="SimSun"/>
                <w:lang w:val="en-US"/>
              </w:rPr>
            </w:pPr>
            <w:r>
              <w:rPr>
                <w:rFonts w:eastAsia="SimSun" w:hint="eastAsia"/>
                <w:lang w:val="en-US"/>
              </w:rPr>
              <w:t>ZTE</w:t>
            </w:r>
          </w:p>
        </w:tc>
        <w:tc>
          <w:tcPr>
            <w:tcW w:w="7774" w:type="dxa"/>
          </w:tcPr>
          <w:p w14:paraId="09CF55BD" w14:textId="77777777" w:rsidR="00DB1F2F" w:rsidRDefault="00EC15C5">
            <w:pPr>
              <w:pStyle w:val="BodyText"/>
              <w:spacing w:after="0"/>
              <w:rPr>
                <w:rFonts w:eastAsia="SimSun"/>
                <w:lang w:val="en-US"/>
              </w:rPr>
            </w:pPr>
            <w:r>
              <w:rPr>
                <w:rFonts w:eastAsia="SimSun" w:hint="eastAsia"/>
                <w:lang w:val="en-US"/>
              </w:rPr>
              <w:t>Alt-2</w:t>
            </w:r>
            <w:r>
              <w:rPr>
                <w:rFonts w:eastAsia="SimSun"/>
                <w:lang w:val="en-US"/>
              </w:rPr>
              <w:t>. Multiple starting positions in a single UL grant</w:t>
            </w:r>
          </w:p>
        </w:tc>
      </w:tr>
      <w:bookmarkEnd w:id="17"/>
    </w:tbl>
    <w:p w14:paraId="09CF55BF" w14:textId="77777777" w:rsidR="00DB1F2F" w:rsidRDefault="00DB1F2F">
      <w:pPr>
        <w:pStyle w:val="BodyText"/>
      </w:pPr>
    </w:p>
    <w:p w14:paraId="09CF55C0" w14:textId="77777777" w:rsidR="00DB1F2F" w:rsidRDefault="00EC15C5">
      <w:pPr>
        <w:pStyle w:val="Proposal"/>
        <w:rPr>
          <w:highlight w:val="yellow"/>
        </w:rPr>
      </w:pPr>
      <w:r>
        <w:rPr>
          <w:highlight w:val="yellow"/>
        </w:rPr>
        <w:t>Further offline discussion structured as follows:</w:t>
      </w:r>
    </w:p>
    <w:p w14:paraId="09CF55C1" w14:textId="77777777" w:rsidR="00DB1F2F" w:rsidRDefault="00EC15C5">
      <w:pPr>
        <w:pStyle w:val="BodyText"/>
      </w:pPr>
      <w:r>
        <w:t>Further offline discussion is needed on aspects of Alt-1 and Alt-2. To increase the chances of convergence, the discussion should start with the following:</w:t>
      </w:r>
    </w:p>
    <w:p w14:paraId="09CF55C2" w14:textId="77777777" w:rsidR="00DB1F2F" w:rsidRDefault="00EC15C5">
      <w:pPr>
        <w:pStyle w:val="BodyText"/>
        <w:numPr>
          <w:ilvl w:val="0"/>
          <w:numId w:val="17"/>
        </w:numPr>
      </w:pPr>
      <w:r>
        <w:t>How many and which starting points are supported?</w:t>
      </w:r>
    </w:p>
    <w:p w14:paraId="09CF55C3" w14:textId="77777777" w:rsidR="00DB1F2F" w:rsidRDefault="00EC15C5">
      <w:pPr>
        <w:pStyle w:val="BodyText"/>
        <w:numPr>
          <w:ilvl w:val="0"/>
          <w:numId w:val="17"/>
        </w:numPr>
      </w:pPr>
      <w:r>
        <w:t>Alignment between UL and DL on the number of starting points</w:t>
      </w:r>
    </w:p>
    <w:p w14:paraId="09CF55C4" w14:textId="77777777" w:rsidR="00DB1F2F" w:rsidRDefault="00EC15C5">
      <w:pPr>
        <w:pStyle w:val="BodyText"/>
      </w:pPr>
      <w:r>
        <w:t>If agreement can be achieved on this aspect, then the following additional aspects can be discussed specific to Alt-2:</w:t>
      </w:r>
    </w:p>
    <w:p w14:paraId="09CF55C5" w14:textId="77777777" w:rsidR="00DB1F2F" w:rsidRDefault="00EC15C5">
      <w:pPr>
        <w:pStyle w:val="BodyText"/>
        <w:numPr>
          <w:ilvl w:val="0"/>
          <w:numId w:val="16"/>
        </w:numPr>
      </w:pPr>
      <w:r>
        <w:t>Puncturing, rate matching</w:t>
      </w:r>
    </w:p>
    <w:p w14:paraId="09CF55C6" w14:textId="77777777" w:rsidR="00DB1F2F" w:rsidRDefault="00EC15C5">
      <w:pPr>
        <w:pStyle w:val="BodyText"/>
        <w:numPr>
          <w:ilvl w:val="1"/>
          <w:numId w:val="16"/>
        </w:numPr>
      </w:pPr>
      <w:r>
        <w:t>Puncturing from start vs. end of PUSCH</w:t>
      </w:r>
    </w:p>
    <w:p w14:paraId="09CF55C7" w14:textId="77777777" w:rsidR="00DB1F2F" w:rsidRDefault="00EC15C5">
      <w:pPr>
        <w:pStyle w:val="BodyText"/>
        <w:numPr>
          <w:ilvl w:val="1"/>
          <w:numId w:val="16"/>
        </w:numPr>
      </w:pPr>
      <w:r>
        <w:t>Impact on CW adjustment</w:t>
      </w:r>
    </w:p>
    <w:p w14:paraId="09CF55C8" w14:textId="77777777" w:rsidR="00DB1F2F" w:rsidRDefault="00EC15C5">
      <w:pPr>
        <w:pStyle w:val="BodyText"/>
        <w:numPr>
          <w:ilvl w:val="1"/>
          <w:numId w:val="16"/>
        </w:numPr>
      </w:pPr>
      <w:r>
        <w:t>Impact on DMRS locations</w:t>
      </w:r>
    </w:p>
    <w:p w14:paraId="09CF55C9" w14:textId="77777777" w:rsidR="00DB1F2F" w:rsidRDefault="00EC15C5">
      <w:pPr>
        <w:pStyle w:val="BodyText"/>
        <w:numPr>
          <w:ilvl w:val="0"/>
          <w:numId w:val="16"/>
        </w:numPr>
      </w:pPr>
      <w:r>
        <w:t xml:space="preserve">Unique identification of starting position of PUSCH by </w:t>
      </w:r>
      <w:proofErr w:type="spellStart"/>
      <w:r>
        <w:t>gNB</w:t>
      </w:r>
      <w:proofErr w:type="spellEnd"/>
    </w:p>
    <w:p w14:paraId="09CF55CA" w14:textId="77777777" w:rsidR="00DB1F2F" w:rsidRDefault="00EC15C5">
      <w:pPr>
        <w:pStyle w:val="BodyText"/>
        <w:numPr>
          <w:ilvl w:val="0"/>
          <w:numId w:val="16"/>
        </w:numPr>
      </w:pPr>
      <w:r>
        <w:t xml:space="preserve">Solution applicability to UE acquired COT, </w:t>
      </w:r>
      <w:proofErr w:type="spellStart"/>
      <w:r>
        <w:t>gNB</w:t>
      </w:r>
      <w:proofErr w:type="spellEnd"/>
      <w:r>
        <w:t xml:space="preserve"> acquired COT</w:t>
      </w:r>
    </w:p>
    <w:p w14:paraId="09CF55CB" w14:textId="77777777" w:rsidR="00DB1F2F" w:rsidRDefault="00DB1F2F">
      <w:pPr>
        <w:pStyle w:val="BodyText"/>
      </w:pPr>
    </w:p>
    <w:p w14:paraId="09CF55CC" w14:textId="77777777" w:rsidR="00DB1F2F" w:rsidRDefault="00EC15C5">
      <w:pPr>
        <w:pStyle w:val="Heading2"/>
      </w:pPr>
      <w:bookmarkStart w:id="18" w:name="_Toc1970560"/>
      <w:bookmarkStart w:id="19" w:name="_Toc535588814"/>
      <w:r>
        <w:t>3.2</w:t>
      </w:r>
      <w:r>
        <w:tab/>
        <w:t>PUSCH resource allocation (RA) in the frequency domain</w:t>
      </w:r>
      <w:bookmarkEnd w:id="18"/>
      <w:bookmarkEnd w:id="19"/>
    </w:p>
    <w:p w14:paraId="09CF55CD" w14:textId="77777777" w:rsidR="00DB1F2F" w:rsidRDefault="00EC15C5">
      <w:pPr>
        <w:pStyle w:val="BodyText"/>
      </w:pPr>
      <w:r>
        <w:rPr>
          <w:b/>
          <w:u w:val="single"/>
        </w:rPr>
        <w:t>Description</w:t>
      </w:r>
      <w:r>
        <w:t>:</w:t>
      </w:r>
    </w:p>
    <w:p w14:paraId="09CF55CE" w14:textId="77777777" w:rsidR="00DB1F2F" w:rsidRDefault="00EC15C5">
      <w:pPr>
        <w:pStyle w:val="BodyText"/>
      </w:pPr>
      <w:r>
        <w:t xml:space="preserve">Several contributions discuss a few different aspects of PUSCH resource allocation. While this has not been discussed previously, now that an </w:t>
      </w:r>
      <w:proofErr w:type="spellStart"/>
      <w:r>
        <w:t>interlace</w:t>
      </w:r>
      <w:proofErr w:type="spellEnd"/>
      <w:r>
        <w:t xml:space="preserve"> design has been agreed, at least for 20 MHz carriers, this topic can now be discussed concretely.</w:t>
      </w:r>
    </w:p>
    <w:p w14:paraId="09CF55CF" w14:textId="77777777" w:rsidR="00DB1F2F" w:rsidRDefault="00DB1F2F">
      <w:pPr>
        <w:pStyle w:val="BodyText"/>
      </w:pPr>
    </w:p>
    <w:p w14:paraId="09CF55D0" w14:textId="77777777" w:rsidR="00DB1F2F" w:rsidRDefault="00EC15C5">
      <w:pPr>
        <w:pStyle w:val="BodyText"/>
      </w:pPr>
      <w:r>
        <w:rPr>
          <w:b/>
          <w:u w:val="single"/>
        </w:rPr>
        <w:t>Alternatives</w:t>
      </w:r>
      <w:r>
        <w:t>:</w:t>
      </w:r>
    </w:p>
    <w:p w14:paraId="09CF55D1" w14:textId="77777777" w:rsidR="00DB1F2F" w:rsidRDefault="00EC15C5">
      <w:pPr>
        <w:pStyle w:val="BodyText"/>
        <w:numPr>
          <w:ilvl w:val="0"/>
          <w:numId w:val="14"/>
        </w:numPr>
        <w:spacing w:after="0"/>
      </w:pPr>
      <w:r>
        <w:t>Alt-1:</w:t>
      </w:r>
    </w:p>
    <w:p w14:paraId="09CF55D2"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5D5" w14:textId="77777777">
        <w:tc>
          <w:tcPr>
            <w:tcW w:w="1525" w:type="dxa"/>
          </w:tcPr>
          <w:p w14:paraId="09CF55D3" w14:textId="77777777" w:rsidR="00DB1F2F" w:rsidRDefault="00EC15C5">
            <w:pPr>
              <w:pStyle w:val="BodyText"/>
              <w:spacing w:after="0"/>
              <w:rPr>
                <w:b/>
                <w:lang w:val="de-DE"/>
              </w:rPr>
            </w:pPr>
            <w:r>
              <w:rPr>
                <w:b/>
                <w:lang w:val="de-DE"/>
              </w:rPr>
              <w:t>Company</w:t>
            </w:r>
          </w:p>
        </w:tc>
        <w:tc>
          <w:tcPr>
            <w:tcW w:w="8104" w:type="dxa"/>
          </w:tcPr>
          <w:p w14:paraId="09CF55D4" w14:textId="77777777" w:rsidR="00DB1F2F" w:rsidRDefault="00EC15C5">
            <w:pPr>
              <w:pStyle w:val="BodyText"/>
              <w:spacing w:after="0"/>
              <w:rPr>
                <w:b/>
                <w:lang w:val="de-DE"/>
              </w:rPr>
            </w:pPr>
            <w:r>
              <w:rPr>
                <w:b/>
                <w:lang w:val="de-DE"/>
              </w:rPr>
              <w:t>View/Position</w:t>
            </w:r>
          </w:p>
        </w:tc>
      </w:tr>
      <w:tr w:rsidR="00DB1F2F" w14:paraId="09CF55D9" w14:textId="77777777">
        <w:tc>
          <w:tcPr>
            <w:tcW w:w="1525" w:type="dxa"/>
          </w:tcPr>
          <w:p w14:paraId="09CF55D6" w14:textId="77777777" w:rsidR="00DB1F2F" w:rsidRDefault="00EC15C5">
            <w:pPr>
              <w:pStyle w:val="BodyText"/>
              <w:spacing w:after="0"/>
              <w:rPr>
                <w:lang w:val="de-DE"/>
              </w:rPr>
            </w:pPr>
            <w:r>
              <w:rPr>
                <w:lang w:val="de-DE"/>
              </w:rPr>
              <w:t>LG</w:t>
            </w:r>
          </w:p>
        </w:tc>
        <w:tc>
          <w:tcPr>
            <w:tcW w:w="8104" w:type="dxa"/>
          </w:tcPr>
          <w:p w14:paraId="09CF55D7" w14:textId="77777777" w:rsidR="00DB1F2F" w:rsidRDefault="00EC15C5">
            <w:pPr>
              <w:pStyle w:val="BodyText"/>
              <w:spacing w:after="0"/>
              <w:rPr>
                <w:lang w:val="de-DE"/>
              </w:rPr>
            </w:pPr>
            <w:r>
              <w:rPr>
                <w:lang w:val="de-DE"/>
              </w:rPr>
              <w:t>Dynamic switching between interlace/non-interlace RA</w:t>
            </w:r>
          </w:p>
          <w:p w14:paraId="09CF55D8" w14:textId="77777777" w:rsidR="00DB1F2F" w:rsidRDefault="00EC15C5">
            <w:pPr>
              <w:pStyle w:val="BodyText"/>
              <w:spacing w:after="0"/>
              <w:rPr>
                <w:lang w:val="de-DE"/>
              </w:rPr>
            </w:pPr>
            <w:r>
              <w:rPr>
                <w:lang w:val="de-DE"/>
              </w:rPr>
              <w:t>Partial interlace allocation</w:t>
            </w:r>
          </w:p>
        </w:tc>
      </w:tr>
      <w:tr w:rsidR="00DB1F2F" w14:paraId="09CF55DD" w14:textId="77777777">
        <w:tc>
          <w:tcPr>
            <w:tcW w:w="1525" w:type="dxa"/>
          </w:tcPr>
          <w:p w14:paraId="09CF55DA" w14:textId="77777777" w:rsidR="00DB1F2F" w:rsidRDefault="00EC15C5">
            <w:pPr>
              <w:pStyle w:val="BodyText"/>
              <w:spacing w:after="0"/>
              <w:rPr>
                <w:lang w:val="de-DE"/>
              </w:rPr>
            </w:pPr>
            <w:r>
              <w:rPr>
                <w:lang w:val="de-DE"/>
              </w:rPr>
              <w:t>Panasonic</w:t>
            </w:r>
          </w:p>
        </w:tc>
        <w:tc>
          <w:tcPr>
            <w:tcW w:w="8104" w:type="dxa"/>
          </w:tcPr>
          <w:p w14:paraId="09CF55DB" w14:textId="77777777" w:rsidR="00DB1F2F" w:rsidRDefault="00EC15C5">
            <w:pPr>
              <w:pStyle w:val="BodyText"/>
              <w:spacing w:after="0"/>
              <w:rPr>
                <w:lang w:val="de-DE"/>
              </w:rPr>
            </w:pPr>
            <w:r>
              <w:rPr>
                <w:lang w:val="de-DE"/>
              </w:rPr>
              <w:t>Type1 (RIV) for full interlace allocation</w:t>
            </w:r>
          </w:p>
          <w:p w14:paraId="09CF55DC" w14:textId="77777777" w:rsidR="00DB1F2F" w:rsidRDefault="00EC15C5">
            <w:pPr>
              <w:pStyle w:val="BodyText"/>
              <w:spacing w:after="0"/>
              <w:rPr>
                <w:lang w:val="de-DE"/>
              </w:rPr>
            </w:pPr>
            <w:r>
              <w:rPr>
                <w:lang w:val="de-DE"/>
              </w:rPr>
              <w:t>Partial interlace allocation, e.g., through another RIV or bitmap</w:t>
            </w:r>
          </w:p>
        </w:tc>
      </w:tr>
      <w:tr w:rsidR="00DB1F2F" w14:paraId="09CF55E2" w14:textId="77777777">
        <w:tc>
          <w:tcPr>
            <w:tcW w:w="1525" w:type="dxa"/>
          </w:tcPr>
          <w:p w14:paraId="09CF55DE" w14:textId="77777777" w:rsidR="00DB1F2F" w:rsidRDefault="00EC15C5">
            <w:pPr>
              <w:pStyle w:val="BodyText"/>
              <w:spacing w:after="0"/>
              <w:rPr>
                <w:lang w:val="de-DE"/>
              </w:rPr>
            </w:pPr>
            <w:r>
              <w:rPr>
                <w:lang w:val="de-DE"/>
              </w:rPr>
              <w:t>Nokia</w:t>
            </w:r>
          </w:p>
        </w:tc>
        <w:tc>
          <w:tcPr>
            <w:tcW w:w="8104" w:type="dxa"/>
          </w:tcPr>
          <w:p w14:paraId="09CF55DF" w14:textId="77777777" w:rsidR="00DB1F2F" w:rsidRDefault="00EC15C5">
            <w:pPr>
              <w:pStyle w:val="BodyText"/>
              <w:spacing w:after="0"/>
              <w:rPr>
                <w:lang w:val="de-DE"/>
              </w:rPr>
            </w:pPr>
            <w:r>
              <w:rPr>
                <w:lang w:val="de-DE"/>
              </w:rPr>
              <w:t>Support NR Rel-15 PUSCH resource allocation, at least Type 1</w:t>
            </w:r>
          </w:p>
          <w:p w14:paraId="09CF55E0" w14:textId="77777777" w:rsidR="00DB1F2F" w:rsidRDefault="00EC15C5">
            <w:pPr>
              <w:pStyle w:val="BodyText"/>
              <w:spacing w:after="0"/>
              <w:rPr>
                <w:lang w:val="de-DE"/>
              </w:rPr>
            </w:pPr>
            <w:r>
              <w:rPr>
                <w:lang w:val="de-DE"/>
              </w:rPr>
              <w:t>Support partial interlace allocation</w:t>
            </w:r>
          </w:p>
          <w:p w14:paraId="09CF55E1" w14:textId="77777777" w:rsidR="00DB1F2F" w:rsidRDefault="00EC15C5">
            <w:pPr>
              <w:pStyle w:val="BodyText"/>
              <w:spacing w:after="0"/>
              <w:rPr>
                <w:lang w:val="de-DE"/>
              </w:rPr>
            </w:pPr>
            <w:r>
              <w:rPr>
                <w:lang w:val="de-DE"/>
              </w:rPr>
              <w:t>Support almost-contiguous PUSCH allocation</w:t>
            </w:r>
          </w:p>
        </w:tc>
      </w:tr>
      <w:tr w:rsidR="00DB1F2F" w14:paraId="09CF55E5" w14:textId="77777777">
        <w:tc>
          <w:tcPr>
            <w:tcW w:w="1525" w:type="dxa"/>
          </w:tcPr>
          <w:p w14:paraId="09CF55E3" w14:textId="77777777" w:rsidR="00DB1F2F" w:rsidRDefault="00EC15C5">
            <w:pPr>
              <w:pStyle w:val="BodyText"/>
              <w:spacing w:after="0"/>
              <w:rPr>
                <w:lang w:val="de-DE"/>
              </w:rPr>
            </w:pPr>
            <w:r>
              <w:rPr>
                <w:lang w:val="de-DE"/>
              </w:rPr>
              <w:t>Ericsson</w:t>
            </w:r>
          </w:p>
        </w:tc>
        <w:tc>
          <w:tcPr>
            <w:tcW w:w="8104" w:type="dxa"/>
          </w:tcPr>
          <w:p w14:paraId="09CF55E4" w14:textId="77777777" w:rsidR="00DB1F2F" w:rsidRDefault="00EC15C5">
            <w:pPr>
              <w:pStyle w:val="BodyText"/>
              <w:spacing w:after="0"/>
              <w:rPr>
                <w:lang w:val="de-DE"/>
              </w:rPr>
            </w:pPr>
            <w:r>
              <w:rPr>
                <w:lang w:val="de-DE"/>
              </w:rPr>
              <w:t>For 20 MHz channel BW, support NR Rel-15 Type0 RA, with re-interpretation of bitmap to correspond to interlaces.</w:t>
            </w:r>
          </w:p>
        </w:tc>
      </w:tr>
    </w:tbl>
    <w:p w14:paraId="09CF55E6" w14:textId="77777777" w:rsidR="00DB1F2F" w:rsidRDefault="00DB1F2F">
      <w:pPr>
        <w:pStyle w:val="BodyText"/>
      </w:pPr>
    </w:p>
    <w:p w14:paraId="09CF55E7" w14:textId="77777777" w:rsidR="00DB1F2F" w:rsidRDefault="00EC15C5">
      <w:pPr>
        <w:pStyle w:val="Proposal"/>
        <w:rPr>
          <w:highlight w:val="yellow"/>
        </w:rPr>
      </w:pPr>
      <w:r>
        <w:rPr>
          <w:highlight w:val="yellow"/>
        </w:rPr>
        <w:t>For 20 MHz carriers, further offline discussion on PUSCH resource allocation (RA) in the frequency domain is needed. Some specific topics to discuss further:</w:t>
      </w:r>
    </w:p>
    <w:p w14:paraId="09CF55E8" w14:textId="77777777" w:rsidR="00DB1F2F" w:rsidRDefault="00EC15C5">
      <w:pPr>
        <w:pStyle w:val="Proposal"/>
        <w:numPr>
          <w:ilvl w:val="1"/>
          <w:numId w:val="11"/>
        </w:numPr>
        <w:rPr>
          <w:highlight w:val="yellow"/>
        </w:rPr>
      </w:pPr>
      <w:r>
        <w:rPr>
          <w:highlight w:val="yellow"/>
        </w:rPr>
        <w:lastRenderedPageBreak/>
        <w:t>Full interlace allocation only or is partial interlace allocation supported?</w:t>
      </w:r>
    </w:p>
    <w:p w14:paraId="09CF55E9" w14:textId="77777777" w:rsidR="00DB1F2F" w:rsidRDefault="00EC15C5">
      <w:pPr>
        <w:pStyle w:val="Proposal"/>
        <w:numPr>
          <w:ilvl w:val="1"/>
          <w:numId w:val="11"/>
        </w:numPr>
        <w:rPr>
          <w:highlight w:val="yellow"/>
        </w:rPr>
      </w:pPr>
      <w:r>
        <w:rPr>
          <w:highlight w:val="yellow"/>
        </w:rPr>
        <w:t>Supported RA type(s)?</w:t>
      </w:r>
    </w:p>
    <w:p w14:paraId="09CF55EA" w14:textId="77777777" w:rsidR="00DB1F2F" w:rsidRDefault="00EC15C5">
      <w:pPr>
        <w:pStyle w:val="Proposal"/>
        <w:numPr>
          <w:ilvl w:val="2"/>
          <w:numId w:val="11"/>
        </w:numPr>
        <w:tabs>
          <w:tab w:val="left" w:pos="1440"/>
        </w:tabs>
        <w:rPr>
          <w:highlight w:val="yellow"/>
        </w:rPr>
      </w:pPr>
      <w:r>
        <w:rPr>
          <w:highlight w:val="yellow"/>
        </w:rPr>
        <w:t>NR Rel-15 supports Type 0 and Type 1</w:t>
      </w:r>
    </w:p>
    <w:p w14:paraId="09CF55EB" w14:textId="77777777" w:rsidR="00DB1F2F" w:rsidRDefault="00EC15C5">
      <w:pPr>
        <w:pStyle w:val="Proposal"/>
        <w:numPr>
          <w:ilvl w:val="1"/>
          <w:numId w:val="11"/>
        </w:numPr>
        <w:rPr>
          <w:highlight w:val="yellow"/>
        </w:rPr>
      </w:pPr>
      <w:r>
        <w:rPr>
          <w:highlight w:val="yellow"/>
        </w:rPr>
        <w:t>How to handle non-uniform interlace design – some interlaces have 10 PRBs, others have 11 PRBs?</w:t>
      </w:r>
    </w:p>
    <w:p w14:paraId="09CF55EC" w14:textId="77777777" w:rsidR="00DB1F2F" w:rsidRDefault="00EC15C5">
      <w:pPr>
        <w:pStyle w:val="Proposal"/>
        <w:numPr>
          <w:ilvl w:val="1"/>
          <w:numId w:val="11"/>
        </w:numPr>
        <w:rPr>
          <w:highlight w:val="yellow"/>
        </w:rPr>
      </w:pPr>
      <w:r>
        <w:rPr>
          <w:highlight w:val="yellow"/>
        </w:rPr>
        <w:t xml:space="preserve">VRB-to-PRB mapping for UL? </w:t>
      </w:r>
    </w:p>
    <w:p w14:paraId="09CF55ED" w14:textId="77777777" w:rsidR="00DB1F2F" w:rsidRDefault="00DB1F2F">
      <w:pPr>
        <w:pStyle w:val="BodyText"/>
      </w:pPr>
    </w:p>
    <w:p w14:paraId="09CF55EE" w14:textId="77777777" w:rsidR="00DB1F2F" w:rsidRDefault="00EC15C5">
      <w:pPr>
        <w:pStyle w:val="Heading1"/>
      </w:pPr>
      <w:bookmarkStart w:id="20" w:name="_Toc1970561"/>
      <w:bookmarkStart w:id="21" w:name="_Toc535588815"/>
      <w:r>
        <w:t>4</w:t>
      </w:r>
      <w:r>
        <w:tab/>
        <w:t>PUCCH Design</w:t>
      </w:r>
      <w:bookmarkEnd w:id="20"/>
      <w:bookmarkEnd w:id="21"/>
    </w:p>
    <w:p w14:paraId="09CF55EF" w14:textId="77777777" w:rsidR="00DB1F2F" w:rsidRDefault="00EC15C5">
      <w:pPr>
        <w:pStyle w:val="Heading2"/>
      </w:pPr>
      <w:bookmarkStart w:id="22" w:name="_Toc1970562"/>
      <w:r>
        <w:t>4.1</w:t>
      </w:r>
      <w:r>
        <w:tab/>
        <w:t>Block Interlaced PUCCH</w:t>
      </w:r>
      <w:bookmarkEnd w:id="22"/>
    </w:p>
    <w:p w14:paraId="09CF55F0" w14:textId="77777777" w:rsidR="00DB1F2F" w:rsidRDefault="00EC15C5">
      <w:pPr>
        <w:pStyle w:val="BodyText"/>
      </w:pPr>
      <w:r>
        <w:rPr>
          <w:b/>
          <w:u w:val="single"/>
        </w:rPr>
        <w:t>Description</w:t>
      </w:r>
      <w:r>
        <w:t>:</w:t>
      </w:r>
    </w:p>
    <w:p w14:paraId="09CF55F1" w14:textId="77777777" w:rsidR="00DB1F2F" w:rsidRDefault="00EC15C5">
      <w:pPr>
        <w:pStyle w:val="BodyText"/>
      </w:pPr>
      <w:r>
        <w:t xml:space="preserve">Almost all companies have expressed views on which legacy PUCCH format(s) should be enhanced to support interlace-based transmission. While </w:t>
      </w:r>
      <w:proofErr w:type="gramStart"/>
      <w:r>
        <w:t>a large number of</w:t>
      </w:r>
      <w:proofErr w:type="gramEnd"/>
      <w:r>
        <w:t xml:space="preserve"> companies suggest that a starting point can be PUCCH formats 2 and 3, consensus has not been achieved. Practically speaking, it may not be feasible to enhance all formats, and some down-selection is needed. </w:t>
      </w:r>
    </w:p>
    <w:p w14:paraId="09CF55F2" w14:textId="77777777" w:rsidR="00DB1F2F" w:rsidRDefault="00DB1F2F">
      <w:pPr>
        <w:pStyle w:val="BodyText"/>
      </w:pPr>
    </w:p>
    <w:p w14:paraId="09CF55F3" w14:textId="77777777" w:rsidR="00DB1F2F" w:rsidRDefault="00EC15C5">
      <w:pPr>
        <w:pStyle w:val="BodyText"/>
      </w:pPr>
      <w:r>
        <w:rPr>
          <w:b/>
          <w:u w:val="single"/>
        </w:rPr>
        <w:t>Alternatives</w:t>
      </w:r>
      <w:r>
        <w:t>:</w:t>
      </w:r>
    </w:p>
    <w:p w14:paraId="09CF55F4" w14:textId="77777777" w:rsidR="00DB1F2F" w:rsidRDefault="00EC15C5">
      <w:pPr>
        <w:pStyle w:val="BodyText"/>
        <w:numPr>
          <w:ilvl w:val="0"/>
          <w:numId w:val="14"/>
        </w:numPr>
        <w:spacing w:after="0"/>
      </w:pPr>
      <w:r>
        <w:t>Alt-1: Enhancements based on at least PF2 and PF3</w:t>
      </w:r>
    </w:p>
    <w:p w14:paraId="09CF55F5" w14:textId="77777777" w:rsidR="00DB1F2F" w:rsidRDefault="00EC15C5">
      <w:pPr>
        <w:pStyle w:val="BodyText"/>
        <w:numPr>
          <w:ilvl w:val="0"/>
          <w:numId w:val="14"/>
        </w:numPr>
        <w:spacing w:after="0"/>
      </w:pPr>
      <w:r>
        <w:t>Alt-2: Enhancement of one or more of PF0, PF1, PF4</w:t>
      </w:r>
    </w:p>
    <w:p w14:paraId="09CF55F6"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855"/>
        <w:gridCol w:w="7774"/>
      </w:tblGrid>
      <w:tr w:rsidR="00DB1F2F" w14:paraId="09CF55F9" w14:textId="77777777">
        <w:tc>
          <w:tcPr>
            <w:tcW w:w="1855" w:type="dxa"/>
          </w:tcPr>
          <w:p w14:paraId="09CF55F7" w14:textId="77777777" w:rsidR="00DB1F2F" w:rsidRDefault="00EC15C5">
            <w:pPr>
              <w:pStyle w:val="BodyText"/>
              <w:spacing w:after="0"/>
              <w:rPr>
                <w:b/>
                <w:lang w:val="de-DE"/>
              </w:rPr>
            </w:pPr>
            <w:r>
              <w:rPr>
                <w:b/>
                <w:lang w:val="de-DE"/>
              </w:rPr>
              <w:t>Company</w:t>
            </w:r>
          </w:p>
        </w:tc>
        <w:tc>
          <w:tcPr>
            <w:tcW w:w="7774" w:type="dxa"/>
            <w:vAlign w:val="center"/>
          </w:tcPr>
          <w:p w14:paraId="09CF55F8" w14:textId="77777777" w:rsidR="00DB1F2F" w:rsidRDefault="00EC15C5">
            <w:pPr>
              <w:pStyle w:val="BodyText"/>
              <w:spacing w:after="0"/>
              <w:rPr>
                <w:b/>
                <w:lang w:val="de-DE"/>
              </w:rPr>
            </w:pPr>
            <w:r>
              <w:rPr>
                <w:b/>
                <w:lang w:val="de-DE"/>
              </w:rPr>
              <w:t>View/Position</w:t>
            </w:r>
          </w:p>
        </w:tc>
      </w:tr>
      <w:tr w:rsidR="00DB1F2F" w14:paraId="09CF55FC" w14:textId="77777777">
        <w:tc>
          <w:tcPr>
            <w:tcW w:w="1855" w:type="dxa"/>
          </w:tcPr>
          <w:p w14:paraId="09CF55FA" w14:textId="77777777" w:rsidR="00DB1F2F" w:rsidRDefault="00EC15C5">
            <w:pPr>
              <w:pStyle w:val="BodyText"/>
              <w:spacing w:after="0"/>
              <w:rPr>
                <w:lang w:val="de-DE"/>
              </w:rPr>
            </w:pPr>
            <w:r>
              <w:rPr>
                <w:lang w:val="de-DE"/>
              </w:rPr>
              <w:t>CAICT</w:t>
            </w:r>
          </w:p>
        </w:tc>
        <w:tc>
          <w:tcPr>
            <w:tcW w:w="7774" w:type="dxa"/>
            <w:vAlign w:val="center"/>
          </w:tcPr>
          <w:p w14:paraId="09CF55FB" w14:textId="77777777" w:rsidR="00DB1F2F" w:rsidRDefault="00EC15C5">
            <w:pPr>
              <w:pStyle w:val="BodyText"/>
              <w:spacing w:after="0"/>
              <w:rPr>
                <w:lang w:val="de-DE"/>
              </w:rPr>
            </w:pPr>
            <w:r>
              <w:rPr>
                <w:lang w:val="de-DE"/>
              </w:rPr>
              <w:t>Alt-1. Enhancements to PF2 and PF3 to support user multiplexing</w:t>
            </w:r>
          </w:p>
        </w:tc>
      </w:tr>
      <w:tr w:rsidR="00DB1F2F" w14:paraId="09CF55FF" w14:textId="77777777">
        <w:tc>
          <w:tcPr>
            <w:tcW w:w="1855" w:type="dxa"/>
          </w:tcPr>
          <w:p w14:paraId="09CF55FD" w14:textId="77777777" w:rsidR="00DB1F2F" w:rsidRDefault="00EC15C5">
            <w:pPr>
              <w:pStyle w:val="BodyText"/>
              <w:spacing w:after="0"/>
              <w:rPr>
                <w:lang w:val="de-DE"/>
              </w:rPr>
            </w:pPr>
            <w:r>
              <w:rPr>
                <w:lang w:val="de-DE"/>
              </w:rPr>
              <w:t>Intel</w:t>
            </w:r>
          </w:p>
        </w:tc>
        <w:tc>
          <w:tcPr>
            <w:tcW w:w="7774" w:type="dxa"/>
            <w:vAlign w:val="center"/>
          </w:tcPr>
          <w:p w14:paraId="09CF55FE" w14:textId="77777777" w:rsidR="00DB1F2F" w:rsidRDefault="00EC15C5">
            <w:pPr>
              <w:pStyle w:val="BodyText"/>
              <w:spacing w:after="0"/>
              <w:rPr>
                <w:lang w:val="de-DE"/>
              </w:rPr>
            </w:pPr>
            <w:r>
              <w:rPr>
                <w:lang w:val="de-DE"/>
              </w:rPr>
              <w:t xml:space="preserve">Alt-1. Enhancement of PF2 and 3 so support interlacing as well as support of 1-2 bit payloads </w:t>
            </w:r>
          </w:p>
        </w:tc>
      </w:tr>
      <w:tr w:rsidR="00DB1F2F" w14:paraId="09CF5602" w14:textId="77777777">
        <w:tc>
          <w:tcPr>
            <w:tcW w:w="1855" w:type="dxa"/>
          </w:tcPr>
          <w:p w14:paraId="09CF5600" w14:textId="77777777" w:rsidR="00DB1F2F" w:rsidRDefault="00EC15C5">
            <w:pPr>
              <w:pStyle w:val="BodyText"/>
              <w:spacing w:after="0"/>
              <w:rPr>
                <w:lang w:val="de-DE"/>
              </w:rPr>
            </w:pPr>
            <w:r>
              <w:rPr>
                <w:lang w:val="de-DE"/>
              </w:rPr>
              <w:t>Interdigital</w:t>
            </w:r>
          </w:p>
        </w:tc>
        <w:tc>
          <w:tcPr>
            <w:tcW w:w="7774" w:type="dxa"/>
            <w:vAlign w:val="center"/>
          </w:tcPr>
          <w:p w14:paraId="09CF5601" w14:textId="77777777" w:rsidR="00DB1F2F" w:rsidRDefault="00EC15C5">
            <w:pPr>
              <w:pStyle w:val="BodyText"/>
              <w:spacing w:after="0"/>
              <w:rPr>
                <w:lang w:val="de-DE"/>
              </w:rPr>
            </w:pPr>
            <w:r>
              <w:rPr>
                <w:lang w:val="de-DE"/>
              </w:rPr>
              <w:t>Alt-1 + Alt-2. Enhance all PUCCH formats to support interlacing</w:t>
            </w:r>
          </w:p>
        </w:tc>
      </w:tr>
      <w:tr w:rsidR="00DB1F2F" w14:paraId="09CF5606" w14:textId="77777777">
        <w:tc>
          <w:tcPr>
            <w:tcW w:w="1855" w:type="dxa"/>
          </w:tcPr>
          <w:p w14:paraId="09CF5603" w14:textId="77777777" w:rsidR="00DB1F2F" w:rsidRDefault="00EC15C5">
            <w:pPr>
              <w:pStyle w:val="BodyText"/>
              <w:spacing w:after="0"/>
              <w:rPr>
                <w:lang w:val="de-DE"/>
              </w:rPr>
            </w:pPr>
            <w:r>
              <w:rPr>
                <w:lang w:val="de-DE"/>
              </w:rPr>
              <w:t>LG</w:t>
            </w:r>
          </w:p>
        </w:tc>
        <w:tc>
          <w:tcPr>
            <w:tcW w:w="7774" w:type="dxa"/>
            <w:vAlign w:val="center"/>
          </w:tcPr>
          <w:p w14:paraId="09CF5604" w14:textId="77777777" w:rsidR="00DB1F2F" w:rsidRDefault="00EC15C5">
            <w:pPr>
              <w:pStyle w:val="BodyText"/>
              <w:spacing w:after="0"/>
              <w:rPr>
                <w:lang w:val="de-DE"/>
              </w:rPr>
            </w:pPr>
            <w:bookmarkStart w:id="23" w:name="OLE_LINK1"/>
            <w:r>
              <w:rPr>
                <w:lang w:val="de-DE"/>
              </w:rPr>
              <w:t>Alt-1 + Alt-2. Enhance PF2 and 3 to support interlacing and OCC</w:t>
            </w:r>
          </w:p>
          <w:p w14:paraId="09CF5605" w14:textId="77777777" w:rsidR="00DB1F2F" w:rsidRDefault="00EC15C5">
            <w:pPr>
              <w:pStyle w:val="BodyText"/>
              <w:spacing w:after="0"/>
              <w:rPr>
                <w:lang w:val="de-DE"/>
              </w:rPr>
            </w:pPr>
            <w:r>
              <w:rPr>
                <w:lang w:val="de-DE"/>
              </w:rPr>
              <w:t>Enhance PF0 and 1 by repetitio</w:t>
            </w:r>
            <w:bookmarkEnd w:id="23"/>
            <w:r>
              <w:rPr>
                <w:lang w:val="de-DE"/>
              </w:rPr>
              <w:t>n</w:t>
            </w:r>
          </w:p>
        </w:tc>
      </w:tr>
      <w:tr w:rsidR="00DB1F2F" w14:paraId="09CF5609" w14:textId="77777777">
        <w:tc>
          <w:tcPr>
            <w:tcW w:w="1855" w:type="dxa"/>
          </w:tcPr>
          <w:p w14:paraId="09CF5607" w14:textId="77777777" w:rsidR="00DB1F2F" w:rsidRDefault="00EC15C5">
            <w:pPr>
              <w:pStyle w:val="BodyText"/>
              <w:spacing w:after="0"/>
              <w:rPr>
                <w:lang w:val="de-DE"/>
              </w:rPr>
            </w:pPr>
            <w:r>
              <w:rPr>
                <w:lang w:val="de-DE"/>
              </w:rPr>
              <w:t>Lenovo/Motorola</w:t>
            </w:r>
          </w:p>
        </w:tc>
        <w:tc>
          <w:tcPr>
            <w:tcW w:w="7774" w:type="dxa"/>
            <w:vAlign w:val="center"/>
          </w:tcPr>
          <w:p w14:paraId="09CF5608" w14:textId="77777777" w:rsidR="00DB1F2F" w:rsidRDefault="00EC15C5">
            <w:pPr>
              <w:pStyle w:val="BodyText"/>
              <w:spacing w:after="0"/>
              <w:rPr>
                <w:lang w:val="de-DE"/>
              </w:rPr>
            </w:pPr>
            <w:r>
              <w:rPr>
                <w:lang w:val="de-DE"/>
              </w:rPr>
              <w:t>Alt-1. Enhance PF2 and 3 to support interlacing</w:t>
            </w:r>
          </w:p>
        </w:tc>
      </w:tr>
      <w:tr w:rsidR="00DB1F2F" w14:paraId="09CF560C" w14:textId="77777777">
        <w:tc>
          <w:tcPr>
            <w:tcW w:w="1855" w:type="dxa"/>
          </w:tcPr>
          <w:p w14:paraId="09CF560A" w14:textId="77777777" w:rsidR="00DB1F2F" w:rsidRDefault="00EC15C5">
            <w:pPr>
              <w:pStyle w:val="BodyText"/>
              <w:spacing w:after="0"/>
              <w:rPr>
                <w:lang w:val="de-DE"/>
              </w:rPr>
            </w:pPr>
            <w:r>
              <w:rPr>
                <w:lang w:val="de-DE"/>
              </w:rPr>
              <w:t>MediaTek</w:t>
            </w:r>
          </w:p>
        </w:tc>
        <w:tc>
          <w:tcPr>
            <w:tcW w:w="7774" w:type="dxa"/>
            <w:vAlign w:val="center"/>
          </w:tcPr>
          <w:p w14:paraId="09CF560B" w14:textId="77777777" w:rsidR="00DB1F2F" w:rsidRDefault="00EC15C5">
            <w:pPr>
              <w:pStyle w:val="BodyText"/>
              <w:spacing w:after="0"/>
              <w:rPr>
                <w:lang w:val="de-DE"/>
              </w:rPr>
            </w:pPr>
            <w:r>
              <w:rPr>
                <w:lang w:val="de-DE"/>
              </w:rPr>
              <w:t>Alt-1. Enhance PF2 and 3 to support interlacing</w:t>
            </w:r>
          </w:p>
        </w:tc>
      </w:tr>
      <w:tr w:rsidR="00DB1F2F" w14:paraId="09CF5610" w14:textId="77777777">
        <w:tc>
          <w:tcPr>
            <w:tcW w:w="1855" w:type="dxa"/>
          </w:tcPr>
          <w:p w14:paraId="09CF560D" w14:textId="77777777" w:rsidR="00DB1F2F" w:rsidRDefault="00EC15C5">
            <w:pPr>
              <w:pStyle w:val="BodyText"/>
              <w:spacing w:after="0"/>
              <w:rPr>
                <w:lang w:val="de-DE"/>
              </w:rPr>
            </w:pPr>
            <w:r>
              <w:rPr>
                <w:lang w:val="de-DE"/>
              </w:rPr>
              <w:t>DOCOMO</w:t>
            </w:r>
          </w:p>
        </w:tc>
        <w:tc>
          <w:tcPr>
            <w:tcW w:w="7774" w:type="dxa"/>
            <w:vAlign w:val="center"/>
          </w:tcPr>
          <w:p w14:paraId="09CF560E" w14:textId="77777777" w:rsidR="00DB1F2F" w:rsidRDefault="00EC15C5">
            <w:pPr>
              <w:pStyle w:val="BodyText"/>
              <w:spacing w:after="0"/>
              <w:rPr>
                <w:lang w:val="de-DE"/>
              </w:rPr>
            </w:pPr>
            <w:r>
              <w:rPr>
                <w:lang w:val="de-DE"/>
              </w:rPr>
              <w:t>Alt-1 + Alt-2. PF 0 or 1 enhanced to support interlacing using repetition – before RRC</w:t>
            </w:r>
          </w:p>
          <w:p w14:paraId="09CF560F" w14:textId="77777777" w:rsidR="00DB1F2F" w:rsidRDefault="00EC15C5">
            <w:pPr>
              <w:pStyle w:val="BodyText"/>
              <w:spacing w:after="0"/>
              <w:rPr>
                <w:lang w:val="de-DE"/>
              </w:rPr>
            </w:pPr>
            <w:r>
              <w:rPr>
                <w:lang w:val="de-DE"/>
              </w:rPr>
              <w:t xml:space="preserve">Enhance PF2 and 3 to support interlacing </w:t>
            </w:r>
          </w:p>
        </w:tc>
      </w:tr>
      <w:tr w:rsidR="00DB1F2F" w14:paraId="09CF5616" w14:textId="77777777">
        <w:tc>
          <w:tcPr>
            <w:tcW w:w="1855" w:type="dxa"/>
          </w:tcPr>
          <w:p w14:paraId="09CF5611" w14:textId="77777777" w:rsidR="00DB1F2F" w:rsidRDefault="00EC15C5">
            <w:pPr>
              <w:pStyle w:val="BodyText"/>
              <w:spacing w:after="0"/>
              <w:rPr>
                <w:lang w:val="de-DE"/>
              </w:rPr>
            </w:pPr>
            <w:r>
              <w:rPr>
                <w:lang w:val="de-DE"/>
              </w:rPr>
              <w:t>Nokia</w:t>
            </w:r>
          </w:p>
        </w:tc>
        <w:tc>
          <w:tcPr>
            <w:tcW w:w="7774" w:type="dxa"/>
            <w:vAlign w:val="center"/>
          </w:tcPr>
          <w:p w14:paraId="09CF5612" w14:textId="77777777" w:rsidR="00DB1F2F" w:rsidRDefault="00EC15C5">
            <w:pPr>
              <w:pStyle w:val="BodyText"/>
              <w:spacing w:after="0"/>
              <w:rPr>
                <w:lang w:val="de-DE"/>
              </w:rPr>
            </w:pPr>
            <w:r>
              <w:rPr>
                <w:lang w:val="de-DE"/>
              </w:rPr>
              <w:t>Alt-1 + Alt-2. Separate formats for short and long duration block interlaced PUCCH</w:t>
            </w:r>
          </w:p>
          <w:p w14:paraId="09CF5613" w14:textId="77777777" w:rsidR="00DB1F2F" w:rsidRDefault="00EC15C5">
            <w:pPr>
              <w:pStyle w:val="BodyText"/>
              <w:spacing w:after="0"/>
              <w:rPr>
                <w:lang w:val="de-DE"/>
              </w:rPr>
            </w:pPr>
            <w:r>
              <w:rPr>
                <w:lang w:val="de-DE"/>
              </w:rPr>
              <w:t>Short: FDM of data/RS. Use PF2 as starting point.</w:t>
            </w:r>
          </w:p>
          <w:p w14:paraId="09CF5614" w14:textId="77777777" w:rsidR="00DB1F2F" w:rsidRDefault="00EC15C5">
            <w:pPr>
              <w:pStyle w:val="BodyText"/>
              <w:spacing w:after="0"/>
              <w:rPr>
                <w:lang w:val="de-DE"/>
              </w:rPr>
            </w:pPr>
            <w:r>
              <w:rPr>
                <w:lang w:val="de-DE"/>
              </w:rPr>
              <w:t>Long: TDM data/RS. Use PF3 and 4 as starting point</w:t>
            </w:r>
          </w:p>
          <w:p w14:paraId="09CF5615" w14:textId="77777777" w:rsidR="00DB1F2F" w:rsidRDefault="00EC15C5">
            <w:pPr>
              <w:pStyle w:val="BodyText"/>
              <w:spacing w:after="0"/>
              <w:rPr>
                <w:lang w:val="de-DE"/>
              </w:rPr>
            </w:pPr>
            <w:r>
              <w:rPr>
                <w:lang w:val="de-DE"/>
              </w:rPr>
              <w:t>Separate format for 1-2 bit formats. Use PF0 as starting point</w:t>
            </w:r>
          </w:p>
        </w:tc>
      </w:tr>
      <w:tr w:rsidR="00DB1F2F" w14:paraId="09CF5619" w14:textId="77777777">
        <w:tc>
          <w:tcPr>
            <w:tcW w:w="1855" w:type="dxa"/>
          </w:tcPr>
          <w:p w14:paraId="09CF5617" w14:textId="77777777" w:rsidR="00DB1F2F" w:rsidRDefault="00EC15C5">
            <w:pPr>
              <w:pStyle w:val="BodyText"/>
              <w:spacing w:after="0"/>
              <w:rPr>
                <w:lang w:val="de-DE"/>
              </w:rPr>
            </w:pPr>
            <w:r>
              <w:rPr>
                <w:lang w:val="de-DE"/>
              </w:rPr>
              <w:t>OPPO</w:t>
            </w:r>
          </w:p>
        </w:tc>
        <w:tc>
          <w:tcPr>
            <w:tcW w:w="7774" w:type="dxa"/>
            <w:vAlign w:val="center"/>
          </w:tcPr>
          <w:p w14:paraId="09CF5618" w14:textId="77777777" w:rsidR="00DB1F2F" w:rsidRDefault="00EC15C5">
            <w:pPr>
              <w:pStyle w:val="BodyText"/>
              <w:spacing w:after="0"/>
              <w:rPr>
                <w:lang w:val="de-DE"/>
              </w:rPr>
            </w:pPr>
            <w:r>
              <w:rPr>
                <w:lang w:val="de-DE"/>
              </w:rPr>
              <w:t>Alt-1. Enhance PF2 and 3 to support block interlacing</w:t>
            </w:r>
          </w:p>
        </w:tc>
      </w:tr>
      <w:tr w:rsidR="00DB1F2F" w14:paraId="09CF561E" w14:textId="77777777">
        <w:tc>
          <w:tcPr>
            <w:tcW w:w="1855" w:type="dxa"/>
          </w:tcPr>
          <w:p w14:paraId="09CF561A" w14:textId="77777777" w:rsidR="00DB1F2F" w:rsidRDefault="00EC15C5">
            <w:pPr>
              <w:pStyle w:val="BodyText"/>
              <w:spacing w:after="0"/>
              <w:rPr>
                <w:lang w:val="de-DE"/>
              </w:rPr>
            </w:pPr>
            <w:r>
              <w:rPr>
                <w:lang w:val="de-DE"/>
              </w:rPr>
              <w:t>Panasonic</w:t>
            </w:r>
          </w:p>
        </w:tc>
        <w:tc>
          <w:tcPr>
            <w:tcW w:w="7774" w:type="dxa"/>
            <w:vAlign w:val="center"/>
          </w:tcPr>
          <w:p w14:paraId="09CF561B" w14:textId="77777777" w:rsidR="00DB1F2F" w:rsidRDefault="00EC15C5">
            <w:pPr>
              <w:pStyle w:val="BodyText"/>
              <w:spacing w:after="0"/>
              <w:rPr>
                <w:lang w:val="de-DE"/>
              </w:rPr>
            </w:pPr>
            <w:r>
              <w:rPr>
                <w:lang w:val="de-DE"/>
              </w:rPr>
              <w:t>Alt-1 + Alt-2. Enhance at least PF2 and 3 to support interlacing</w:t>
            </w:r>
          </w:p>
          <w:p w14:paraId="09CF561C" w14:textId="77777777" w:rsidR="00DB1F2F" w:rsidRDefault="00EC15C5">
            <w:pPr>
              <w:pStyle w:val="BodyText"/>
              <w:spacing w:after="0"/>
              <w:rPr>
                <w:lang w:val="de-DE"/>
              </w:rPr>
            </w:pPr>
            <w:r>
              <w:rPr>
                <w:lang w:val="de-DE"/>
              </w:rPr>
              <w:t>Down-selection amongst PF0,4</w:t>
            </w:r>
          </w:p>
          <w:p w14:paraId="09CF561D" w14:textId="77777777" w:rsidR="00DB1F2F" w:rsidRDefault="00EC15C5">
            <w:pPr>
              <w:pStyle w:val="BodyText"/>
              <w:spacing w:after="0"/>
              <w:rPr>
                <w:lang w:val="de-DE"/>
              </w:rPr>
            </w:pPr>
            <w:r>
              <w:rPr>
                <w:lang w:val="de-DE"/>
              </w:rPr>
              <w:t>No enhancement of PF1</w:t>
            </w:r>
          </w:p>
        </w:tc>
      </w:tr>
      <w:tr w:rsidR="00DB1F2F" w14:paraId="09CF5621" w14:textId="77777777">
        <w:tc>
          <w:tcPr>
            <w:tcW w:w="1855" w:type="dxa"/>
          </w:tcPr>
          <w:p w14:paraId="09CF561F" w14:textId="77777777" w:rsidR="00DB1F2F" w:rsidRDefault="00EC15C5">
            <w:pPr>
              <w:pStyle w:val="BodyText"/>
              <w:spacing w:after="0"/>
              <w:rPr>
                <w:lang w:val="de-DE"/>
              </w:rPr>
            </w:pPr>
            <w:r>
              <w:rPr>
                <w:lang w:val="de-DE"/>
              </w:rPr>
              <w:t>Qualcomm</w:t>
            </w:r>
          </w:p>
        </w:tc>
        <w:tc>
          <w:tcPr>
            <w:tcW w:w="7774" w:type="dxa"/>
            <w:vAlign w:val="center"/>
          </w:tcPr>
          <w:p w14:paraId="09CF5620" w14:textId="77777777" w:rsidR="00DB1F2F" w:rsidRDefault="00EC15C5">
            <w:pPr>
              <w:pStyle w:val="BodyText"/>
              <w:spacing w:after="0"/>
              <w:rPr>
                <w:lang w:val="de-DE"/>
              </w:rPr>
            </w:pPr>
            <w:r>
              <w:rPr>
                <w:lang w:val="de-DE"/>
              </w:rPr>
              <w:t>Alt-1. Enhance PF2 and 3 to support interlacing. Support 1-2 bit payloads through zero padding to 3 bits.</w:t>
            </w:r>
          </w:p>
        </w:tc>
      </w:tr>
      <w:tr w:rsidR="00DB1F2F" w14:paraId="09CF5626" w14:textId="77777777">
        <w:tc>
          <w:tcPr>
            <w:tcW w:w="1855" w:type="dxa"/>
          </w:tcPr>
          <w:p w14:paraId="09CF5622" w14:textId="77777777" w:rsidR="00DB1F2F" w:rsidRDefault="00EC15C5">
            <w:pPr>
              <w:pStyle w:val="BodyText"/>
              <w:spacing w:after="0"/>
              <w:rPr>
                <w:lang w:val="de-DE"/>
              </w:rPr>
            </w:pPr>
            <w:r>
              <w:rPr>
                <w:lang w:val="de-DE"/>
              </w:rPr>
              <w:t>Samsung</w:t>
            </w:r>
          </w:p>
        </w:tc>
        <w:tc>
          <w:tcPr>
            <w:tcW w:w="7774" w:type="dxa"/>
            <w:vAlign w:val="center"/>
          </w:tcPr>
          <w:p w14:paraId="09CF5623" w14:textId="77777777" w:rsidR="00DB1F2F" w:rsidRDefault="00EC15C5">
            <w:pPr>
              <w:pStyle w:val="BodyText"/>
              <w:spacing w:after="0"/>
              <w:rPr>
                <w:lang w:val="de-DE"/>
              </w:rPr>
            </w:pPr>
            <w:r>
              <w:rPr>
                <w:lang w:val="de-DE"/>
              </w:rPr>
              <w:t>Alt-1 + Alt-2. Short PUCCH with CP-OFDM supporting interlacing. PF2 is starting point.</w:t>
            </w:r>
          </w:p>
          <w:p w14:paraId="09CF5624" w14:textId="77777777" w:rsidR="00DB1F2F" w:rsidRDefault="00EC15C5">
            <w:pPr>
              <w:pStyle w:val="BodyText"/>
              <w:spacing w:after="0"/>
              <w:rPr>
                <w:lang w:val="de-DE"/>
              </w:rPr>
            </w:pPr>
            <w:r>
              <w:rPr>
                <w:lang w:val="de-DE"/>
              </w:rPr>
              <w:t>Long PUCCH with DFT-s-OFDM supporting interlacing. PF4 is starting point.</w:t>
            </w:r>
          </w:p>
          <w:p w14:paraId="09CF5625" w14:textId="77777777" w:rsidR="00DB1F2F" w:rsidRDefault="00EC15C5">
            <w:pPr>
              <w:pStyle w:val="BodyText"/>
              <w:spacing w:after="0"/>
              <w:rPr>
                <w:lang w:val="de-DE"/>
              </w:rPr>
            </w:pPr>
            <w:r>
              <w:rPr>
                <w:lang w:val="de-DE"/>
              </w:rPr>
              <w:lastRenderedPageBreak/>
              <w:t>Support variable payload 1 .. 1000 bits.</w:t>
            </w:r>
          </w:p>
        </w:tc>
      </w:tr>
      <w:tr w:rsidR="00DB1F2F" w14:paraId="09CF5629" w14:textId="77777777">
        <w:tc>
          <w:tcPr>
            <w:tcW w:w="1855" w:type="dxa"/>
          </w:tcPr>
          <w:p w14:paraId="09CF5627" w14:textId="77777777" w:rsidR="00DB1F2F" w:rsidRDefault="00EC15C5">
            <w:pPr>
              <w:pStyle w:val="BodyText"/>
              <w:spacing w:after="0"/>
              <w:rPr>
                <w:lang w:val="de-DE"/>
              </w:rPr>
            </w:pPr>
            <w:r>
              <w:rPr>
                <w:lang w:val="de-DE"/>
              </w:rPr>
              <w:lastRenderedPageBreak/>
              <w:t>Sharp</w:t>
            </w:r>
          </w:p>
        </w:tc>
        <w:tc>
          <w:tcPr>
            <w:tcW w:w="7774" w:type="dxa"/>
            <w:vAlign w:val="center"/>
          </w:tcPr>
          <w:p w14:paraId="09CF5628" w14:textId="77777777" w:rsidR="00DB1F2F" w:rsidRDefault="00EC15C5">
            <w:pPr>
              <w:pStyle w:val="BodyText"/>
              <w:spacing w:after="0"/>
              <w:rPr>
                <w:lang w:val="de-DE"/>
              </w:rPr>
            </w:pPr>
            <w:r>
              <w:rPr>
                <w:lang w:val="de-DE"/>
              </w:rPr>
              <w:t>Alt-1. Enhance PF2 and 3 to support interlacing</w:t>
            </w:r>
          </w:p>
        </w:tc>
      </w:tr>
      <w:tr w:rsidR="00DB1F2F" w14:paraId="09CF562C" w14:textId="77777777">
        <w:tc>
          <w:tcPr>
            <w:tcW w:w="1855" w:type="dxa"/>
          </w:tcPr>
          <w:p w14:paraId="09CF562A" w14:textId="77777777" w:rsidR="00DB1F2F" w:rsidRDefault="00EC15C5">
            <w:pPr>
              <w:pStyle w:val="BodyText"/>
              <w:spacing w:after="0"/>
              <w:rPr>
                <w:lang w:val="de-DE"/>
              </w:rPr>
            </w:pPr>
            <w:r>
              <w:rPr>
                <w:lang w:val="de-DE"/>
              </w:rPr>
              <w:t>Spreadtrum</w:t>
            </w:r>
          </w:p>
        </w:tc>
        <w:tc>
          <w:tcPr>
            <w:tcW w:w="7774" w:type="dxa"/>
            <w:vAlign w:val="center"/>
          </w:tcPr>
          <w:p w14:paraId="09CF562B" w14:textId="77777777" w:rsidR="00DB1F2F" w:rsidRDefault="00EC15C5">
            <w:pPr>
              <w:pStyle w:val="BodyText"/>
              <w:spacing w:after="0"/>
              <w:rPr>
                <w:lang w:val="de-DE"/>
              </w:rPr>
            </w:pPr>
            <w:r>
              <w:rPr>
                <w:lang w:val="de-DE"/>
              </w:rPr>
              <w:t>Alt-2. Enhance PF0, 1, and 4 to support interlacing</w:t>
            </w:r>
          </w:p>
        </w:tc>
      </w:tr>
      <w:tr w:rsidR="00DB1F2F" w14:paraId="09CF562F" w14:textId="77777777">
        <w:tc>
          <w:tcPr>
            <w:tcW w:w="1855" w:type="dxa"/>
          </w:tcPr>
          <w:p w14:paraId="09CF562D" w14:textId="77777777" w:rsidR="00DB1F2F" w:rsidRDefault="00EC15C5">
            <w:pPr>
              <w:pStyle w:val="BodyText"/>
              <w:spacing w:after="0"/>
              <w:rPr>
                <w:lang w:val="de-DE"/>
              </w:rPr>
            </w:pPr>
            <w:r>
              <w:rPr>
                <w:lang w:val="de-DE"/>
              </w:rPr>
              <w:t>WILUS</w:t>
            </w:r>
          </w:p>
        </w:tc>
        <w:tc>
          <w:tcPr>
            <w:tcW w:w="7774" w:type="dxa"/>
            <w:vAlign w:val="center"/>
          </w:tcPr>
          <w:p w14:paraId="09CF562E" w14:textId="77777777" w:rsidR="00DB1F2F" w:rsidRDefault="00EC15C5">
            <w:pPr>
              <w:pStyle w:val="BodyText"/>
              <w:spacing w:after="0"/>
              <w:rPr>
                <w:lang w:val="de-DE"/>
              </w:rPr>
            </w:pPr>
            <w:r>
              <w:rPr>
                <w:lang w:val="de-DE"/>
              </w:rPr>
              <w:t>Alt-1 + Alt-2. Enhance all PUCCH formats to support interlacing. Repetition to enhance PF0/1 and 4</w:t>
            </w:r>
          </w:p>
        </w:tc>
      </w:tr>
      <w:tr w:rsidR="00DB1F2F" w14:paraId="09CF5633" w14:textId="77777777">
        <w:tc>
          <w:tcPr>
            <w:tcW w:w="1855" w:type="dxa"/>
          </w:tcPr>
          <w:p w14:paraId="09CF5630" w14:textId="77777777" w:rsidR="00DB1F2F" w:rsidRDefault="00EC15C5">
            <w:pPr>
              <w:pStyle w:val="BodyText"/>
              <w:spacing w:after="0"/>
              <w:rPr>
                <w:lang w:val="de-DE"/>
              </w:rPr>
            </w:pPr>
            <w:r>
              <w:rPr>
                <w:lang w:val="de-DE"/>
              </w:rPr>
              <w:t>ZTE</w:t>
            </w:r>
          </w:p>
        </w:tc>
        <w:tc>
          <w:tcPr>
            <w:tcW w:w="7774" w:type="dxa"/>
            <w:vAlign w:val="center"/>
          </w:tcPr>
          <w:p w14:paraId="09CF5631" w14:textId="00EA5F36" w:rsidR="00DB1F2F" w:rsidRDefault="00EC15C5">
            <w:pPr>
              <w:pStyle w:val="BodyText"/>
              <w:spacing w:after="0"/>
              <w:rPr>
                <w:lang w:val="de-DE"/>
              </w:rPr>
            </w:pPr>
            <w:r>
              <w:rPr>
                <w:lang w:val="de-DE"/>
              </w:rPr>
              <w:t>Alt-1 + FFS Alt-2. Enhance</w:t>
            </w:r>
            <w:r w:rsidR="00D83F1F">
              <w:rPr>
                <w:lang w:val="de-DE"/>
              </w:rPr>
              <w:t xml:space="preserve"> </w:t>
            </w:r>
            <w:r>
              <w:rPr>
                <w:lang w:val="de-DE"/>
              </w:rPr>
              <w:t>at least PF2 and 3 to support interlacing</w:t>
            </w:r>
          </w:p>
          <w:p w14:paraId="09CF5632" w14:textId="77777777" w:rsidR="00DB1F2F" w:rsidRDefault="00EC15C5">
            <w:pPr>
              <w:pStyle w:val="BodyText"/>
              <w:spacing w:after="0"/>
              <w:rPr>
                <w:lang w:val="de-DE"/>
              </w:rPr>
            </w:pPr>
            <w:r>
              <w:rPr>
                <w:lang w:val="de-DE"/>
              </w:rPr>
              <w:t>FFS if PF0/1/4 should be enhanced to support interlacing</w:t>
            </w:r>
          </w:p>
        </w:tc>
      </w:tr>
      <w:tr w:rsidR="00DB1F2F" w14:paraId="09CF5637" w14:textId="77777777">
        <w:tc>
          <w:tcPr>
            <w:tcW w:w="1855" w:type="dxa"/>
          </w:tcPr>
          <w:p w14:paraId="09CF5634" w14:textId="77777777" w:rsidR="00DB1F2F" w:rsidRDefault="00EC15C5">
            <w:pPr>
              <w:pStyle w:val="BodyText"/>
              <w:spacing w:after="0"/>
              <w:rPr>
                <w:lang w:val="de-DE"/>
              </w:rPr>
            </w:pPr>
            <w:r>
              <w:rPr>
                <w:lang w:val="de-DE"/>
              </w:rPr>
              <w:t>Ericsson</w:t>
            </w:r>
          </w:p>
        </w:tc>
        <w:tc>
          <w:tcPr>
            <w:tcW w:w="7774" w:type="dxa"/>
            <w:vAlign w:val="center"/>
          </w:tcPr>
          <w:p w14:paraId="09CF5635" w14:textId="77777777" w:rsidR="00DB1F2F" w:rsidRDefault="00EC15C5">
            <w:pPr>
              <w:pStyle w:val="BodyText"/>
              <w:spacing w:after="0"/>
              <w:rPr>
                <w:lang w:val="de-DE"/>
              </w:rPr>
            </w:pPr>
            <w:r>
              <w:rPr>
                <w:lang w:val="de-DE"/>
              </w:rPr>
              <w:t>Alt-1. Support short and long PUCCH based on enhancement of at least legacy PUCCH formats PF2 and/or PF3</w:t>
            </w:r>
          </w:p>
          <w:p w14:paraId="09CF5636" w14:textId="77777777" w:rsidR="00DB1F2F" w:rsidRDefault="00EC15C5">
            <w:pPr>
              <w:pStyle w:val="BodyText"/>
              <w:spacing w:after="0"/>
              <w:rPr>
                <w:lang w:val="de-DE"/>
              </w:rPr>
            </w:pPr>
            <w:r>
              <w:rPr>
                <w:lang w:val="de-DE"/>
              </w:rPr>
              <w:t>Enhancements include support of block interlacing, support of 1-2 bit payloads, CDM for user multiplexing, mechanism to control PAPR/CM.</w:t>
            </w:r>
          </w:p>
        </w:tc>
      </w:tr>
      <w:tr w:rsidR="00DB1F2F" w14:paraId="09CF563A" w14:textId="77777777">
        <w:tc>
          <w:tcPr>
            <w:tcW w:w="1855" w:type="dxa"/>
          </w:tcPr>
          <w:p w14:paraId="09CF5638" w14:textId="77777777" w:rsidR="00DB1F2F" w:rsidRDefault="00EC15C5">
            <w:pPr>
              <w:pStyle w:val="BodyText"/>
              <w:spacing w:after="0"/>
              <w:rPr>
                <w:lang w:val="de-DE"/>
              </w:rPr>
            </w:pPr>
            <w:r>
              <w:rPr>
                <w:rFonts w:hint="eastAsia"/>
                <w:lang w:val="de-DE"/>
              </w:rPr>
              <w:t>H</w:t>
            </w:r>
            <w:r>
              <w:rPr>
                <w:lang w:val="de-DE"/>
              </w:rPr>
              <w:t>uawei</w:t>
            </w:r>
          </w:p>
        </w:tc>
        <w:tc>
          <w:tcPr>
            <w:tcW w:w="7774" w:type="dxa"/>
            <w:vAlign w:val="center"/>
          </w:tcPr>
          <w:p w14:paraId="09CF5639" w14:textId="77777777" w:rsidR="00DB1F2F" w:rsidRDefault="00EC15C5">
            <w:pPr>
              <w:pStyle w:val="BodyText"/>
              <w:spacing w:after="0"/>
              <w:rPr>
                <w:lang w:val="de-DE"/>
              </w:rPr>
            </w:pPr>
            <w:r>
              <w:rPr>
                <w:lang w:val="de-DE"/>
              </w:rPr>
              <w:t xml:space="preserve">Alt-1+Alt-2. </w:t>
            </w:r>
            <w:r>
              <w:rPr>
                <w:rFonts w:hint="eastAsia"/>
                <w:lang w:val="de-DE"/>
              </w:rPr>
              <w:t>E</w:t>
            </w:r>
            <w:r>
              <w:rPr>
                <w:lang w:val="de-DE"/>
              </w:rPr>
              <w:t xml:space="preserve">nhance PF2,PF3 by introducing a physical mapping rule to PRBs of an interlace. Enhance PF0/1/4 by PRB-specific processing (bit or symbol level).  </w:t>
            </w:r>
          </w:p>
        </w:tc>
      </w:tr>
    </w:tbl>
    <w:p w14:paraId="09CF563B" w14:textId="77777777" w:rsidR="00DB1F2F" w:rsidRDefault="00DB1F2F">
      <w:pPr>
        <w:pStyle w:val="BodyText"/>
      </w:pPr>
    </w:p>
    <w:p w14:paraId="09CF563C" w14:textId="77777777" w:rsidR="00DB1F2F" w:rsidRDefault="00EC15C5">
      <w:pPr>
        <w:pStyle w:val="Proposal"/>
        <w:rPr>
          <w:highlight w:val="cyan"/>
        </w:rPr>
      </w:pPr>
      <w:r>
        <w:rPr>
          <w:highlight w:val="cyan"/>
        </w:rPr>
        <w:t>Agree to the following:</w:t>
      </w:r>
    </w:p>
    <w:p w14:paraId="21098760" w14:textId="33CC3127" w:rsidR="00167A87" w:rsidRDefault="008E57E5" w:rsidP="00167A87">
      <w:pPr>
        <w:pStyle w:val="BodyText"/>
        <w:ind w:left="360"/>
      </w:pPr>
      <w:r w:rsidRPr="008E57E5">
        <w:rPr>
          <w:highlight w:val="cyan"/>
        </w:rPr>
        <w:t>Offline</w:t>
      </w:r>
      <w:r w:rsidR="00167A87">
        <w:rPr>
          <w:highlight w:val="cyan"/>
        </w:rPr>
        <w:t xml:space="preserve"> Consensus</w:t>
      </w:r>
      <w:r>
        <w:t>:</w:t>
      </w:r>
    </w:p>
    <w:p w14:paraId="09CF563D" w14:textId="23AF0933" w:rsidR="00DB1F2F" w:rsidRDefault="00EC15C5">
      <w:pPr>
        <w:pStyle w:val="BodyText"/>
        <w:numPr>
          <w:ilvl w:val="0"/>
          <w:numId w:val="18"/>
        </w:numPr>
      </w:pPr>
      <w:r>
        <w:t>Support short and long PUCCH durations based on enhancements of at least Rel-15 PUCCH formats PF2 and PF3. The enhancements include at least the following aspects:</w:t>
      </w:r>
    </w:p>
    <w:p w14:paraId="09CF563E" w14:textId="6970598B" w:rsidR="00DB1F2F" w:rsidRDefault="00EC15C5">
      <w:pPr>
        <w:pStyle w:val="BodyText"/>
        <w:numPr>
          <w:ilvl w:val="1"/>
          <w:numId w:val="18"/>
        </w:numPr>
      </w:pPr>
      <w:r>
        <w:t>For a 20 MHz carrier bandwidth, support mapping to physical resources of at least one full interlace</w:t>
      </w:r>
    </w:p>
    <w:p w14:paraId="2B06D344" w14:textId="0C21E7C9" w:rsidR="00E650AE" w:rsidRDefault="00E650AE" w:rsidP="00E650AE">
      <w:pPr>
        <w:pStyle w:val="BodyText"/>
        <w:numPr>
          <w:ilvl w:val="1"/>
          <w:numId w:val="18"/>
        </w:numPr>
      </w:pPr>
      <w:r>
        <w:t>Mechanism to support user multiplexing</w:t>
      </w:r>
      <w:r w:rsidR="000733EE">
        <w:t xml:space="preserve"> for both data and reference symbols of PUCCH</w:t>
      </w:r>
    </w:p>
    <w:p w14:paraId="7C6B8D19" w14:textId="4B974EAF" w:rsidR="003F29E9" w:rsidRDefault="0013348B" w:rsidP="003F29E9">
      <w:pPr>
        <w:pStyle w:val="BodyText"/>
        <w:numPr>
          <w:ilvl w:val="2"/>
          <w:numId w:val="18"/>
        </w:numPr>
      </w:pPr>
      <w:r>
        <w:t>FFS: Details</w:t>
      </w:r>
    </w:p>
    <w:p w14:paraId="1628153F" w14:textId="025CAC7C" w:rsidR="00E650AE" w:rsidRDefault="009B1D9F">
      <w:pPr>
        <w:pStyle w:val="BodyText"/>
        <w:numPr>
          <w:ilvl w:val="1"/>
          <w:numId w:val="18"/>
        </w:numPr>
      </w:pPr>
      <w:r>
        <w:t>FFS: Support for small payloads (1 and 2 bits)</w:t>
      </w:r>
    </w:p>
    <w:p w14:paraId="111B10BD" w14:textId="21DF72B0" w:rsidR="005F51B4" w:rsidRDefault="009B1D9F" w:rsidP="009B1D9F">
      <w:pPr>
        <w:pStyle w:val="BodyText"/>
        <w:numPr>
          <w:ilvl w:val="2"/>
          <w:numId w:val="18"/>
        </w:numPr>
      </w:pPr>
      <w:r>
        <w:t xml:space="preserve">Alt-1: </w:t>
      </w:r>
      <w:r w:rsidR="005F51B4">
        <w:t xml:space="preserve">Support both small payloads and larger payloads (&gt; 2 bits) for </w:t>
      </w:r>
      <w:r w:rsidR="00500DAB">
        <w:t xml:space="preserve">enhanced </w:t>
      </w:r>
      <w:r w:rsidR="005F51B4">
        <w:t xml:space="preserve">PF2 and </w:t>
      </w:r>
      <w:r w:rsidR="00500DAB">
        <w:t xml:space="preserve">enhanced </w:t>
      </w:r>
      <w:r w:rsidR="002E5490">
        <w:t>PF</w:t>
      </w:r>
      <w:r w:rsidR="005F51B4">
        <w:t>3</w:t>
      </w:r>
    </w:p>
    <w:p w14:paraId="320C9E87" w14:textId="64115E00" w:rsidR="00052C3B" w:rsidRDefault="00C35609" w:rsidP="00052C3B">
      <w:pPr>
        <w:pStyle w:val="BodyText"/>
        <w:numPr>
          <w:ilvl w:val="3"/>
          <w:numId w:val="18"/>
        </w:numPr>
      </w:pPr>
      <w:r>
        <w:t xml:space="preserve">Supportive: </w:t>
      </w:r>
      <w:r w:rsidR="004E7401">
        <w:t xml:space="preserve">Intel, Lenovo/Motorola, MediaTek, ZTE, Qualcomm, vivo, Samsung, </w:t>
      </w:r>
      <w:r w:rsidR="000A32EB">
        <w:t>CAICT</w:t>
      </w:r>
      <w:r w:rsidR="0052456F">
        <w:t xml:space="preserve">, Sharp, Sony, </w:t>
      </w:r>
      <w:r w:rsidR="00F7640E">
        <w:t xml:space="preserve">Huawei, </w:t>
      </w:r>
      <w:r w:rsidR="00E917A6">
        <w:t>Charter, Fujitsu</w:t>
      </w:r>
      <w:r w:rsidR="004E532C">
        <w:t>, Ericsson</w:t>
      </w:r>
    </w:p>
    <w:p w14:paraId="4C96A8B2" w14:textId="4EB7F2F7" w:rsidR="00942008" w:rsidRDefault="005F51B4" w:rsidP="009B1D9F">
      <w:pPr>
        <w:pStyle w:val="BodyText"/>
        <w:numPr>
          <w:ilvl w:val="2"/>
          <w:numId w:val="18"/>
        </w:numPr>
      </w:pPr>
      <w:r>
        <w:t xml:space="preserve">Alt-2: </w:t>
      </w:r>
      <w:r w:rsidR="00292D7E">
        <w:t>Small payloads are</w:t>
      </w:r>
      <w:r w:rsidR="00942008">
        <w:t xml:space="preserve"> supported by </w:t>
      </w:r>
      <w:r w:rsidR="00500DAB">
        <w:t xml:space="preserve">enhanced </w:t>
      </w:r>
      <w:r w:rsidR="004C3DFB">
        <w:t xml:space="preserve">PF0 </w:t>
      </w:r>
      <w:r w:rsidR="00B116D5">
        <w:t>and/</w:t>
      </w:r>
      <w:r w:rsidR="004C3DFB">
        <w:t>or</w:t>
      </w:r>
      <w:r w:rsidR="00500DAB">
        <w:t xml:space="preserve"> enhanced </w:t>
      </w:r>
      <w:r w:rsidR="00B116D5">
        <w:t>PF</w:t>
      </w:r>
      <w:r w:rsidR="004C3DFB">
        <w:t>1</w:t>
      </w:r>
    </w:p>
    <w:p w14:paraId="5C7CCFFF" w14:textId="24535CBA" w:rsidR="00052C3B" w:rsidRDefault="00C35609" w:rsidP="00052C3B">
      <w:pPr>
        <w:pStyle w:val="BodyText"/>
        <w:numPr>
          <w:ilvl w:val="3"/>
          <w:numId w:val="18"/>
        </w:numPr>
      </w:pPr>
      <w:r>
        <w:t>Supportive</w:t>
      </w:r>
      <w:r w:rsidR="000A32EB">
        <w:t xml:space="preserve">: </w:t>
      </w:r>
      <w:r w:rsidR="009F17EA">
        <w:t xml:space="preserve">Nokia, </w:t>
      </w:r>
      <w:r w:rsidR="004323AE">
        <w:t>LG, Panasonic</w:t>
      </w:r>
      <w:r w:rsidR="0052456F">
        <w:t xml:space="preserve">, WILUS, </w:t>
      </w:r>
      <w:r w:rsidR="00E917A6">
        <w:t>Interdigital</w:t>
      </w:r>
    </w:p>
    <w:p w14:paraId="09CF5640" w14:textId="77777777" w:rsidR="00DB1F2F" w:rsidRDefault="00EC15C5">
      <w:pPr>
        <w:pStyle w:val="BodyText"/>
        <w:numPr>
          <w:ilvl w:val="0"/>
          <w:numId w:val="18"/>
        </w:numPr>
      </w:pPr>
      <w:r>
        <w:t>The following aspects are FFS:</w:t>
      </w:r>
    </w:p>
    <w:p w14:paraId="09CF5642" w14:textId="24FB2A01" w:rsidR="00DB1F2F" w:rsidRDefault="00EC15C5">
      <w:pPr>
        <w:pStyle w:val="BodyText"/>
        <w:numPr>
          <w:ilvl w:val="1"/>
          <w:numId w:val="18"/>
        </w:numPr>
      </w:pPr>
      <w:r>
        <w:t xml:space="preserve">Whether or not DFT-s-OFDM is </w:t>
      </w:r>
      <w:r w:rsidR="009C7815">
        <w:t>removed from PF3</w:t>
      </w:r>
    </w:p>
    <w:p w14:paraId="09CF5643" w14:textId="77777777" w:rsidR="00DB1F2F" w:rsidRDefault="00EC15C5">
      <w:pPr>
        <w:pStyle w:val="BodyText"/>
        <w:numPr>
          <w:ilvl w:val="1"/>
          <w:numId w:val="18"/>
        </w:numPr>
      </w:pPr>
      <w:r>
        <w:t>Whether or not enhancements can be unified under a single new PUCCH format</w:t>
      </w:r>
    </w:p>
    <w:p w14:paraId="09CF5644" w14:textId="77777777" w:rsidR="00DB1F2F" w:rsidRDefault="00EC15C5">
      <w:pPr>
        <w:pStyle w:val="BodyText"/>
        <w:numPr>
          <w:ilvl w:val="1"/>
          <w:numId w:val="18"/>
        </w:numPr>
      </w:pPr>
      <w:r>
        <w:t>Whether or not enhancements to other Rel-15 PUCCH formats are supported</w:t>
      </w:r>
    </w:p>
    <w:p w14:paraId="09CF5645" w14:textId="77777777" w:rsidR="00DB1F2F" w:rsidRDefault="00DB1F2F">
      <w:pPr>
        <w:pStyle w:val="BodyText"/>
      </w:pPr>
    </w:p>
    <w:p w14:paraId="09CF5646" w14:textId="77777777" w:rsidR="00DB1F2F" w:rsidRDefault="00EC15C5">
      <w:pPr>
        <w:pStyle w:val="Heading2"/>
      </w:pPr>
      <w:bookmarkStart w:id="24" w:name="_Toc1970563"/>
      <w:bookmarkStart w:id="25" w:name="_Toc535588817"/>
      <w:r>
        <w:t>4.2</w:t>
      </w:r>
      <w:r>
        <w:tab/>
        <w:t>Multi-user multiplexing for block-interlaced PUCCH format(s)</w:t>
      </w:r>
      <w:bookmarkEnd w:id="24"/>
      <w:bookmarkEnd w:id="25"/>
    </w:p>
    <w:p w14:paraId="09CF5647" w14:textId="77777777" w:rsidR="00DB1F2F" w:rsidRDefault="00EC15C5">
      <w:pPr>
        <w:pStyle w:val="BodyText"/>
      </w:pPr>
      <w:r>
        <w:rPr>
          <w:b/>
          <w:u w:val="single"/>
        </w:rPr>
        <w:t>Description</w:t>
      </w:r>
      <w:r>
        <w:t>:</w:t>
      </w:r>
    </w:p>
    <w:p w14:paraId="09CF5648" w14:textId="77777777" w:rsidR="00DB1F2F" w:rsidRDefault="00EC15C5">
      <w:pPr>
        <w:pStyle w:val="BodyText"/>
      </w:pPr>
      <w:r>
        <w:t xml:space="preserve">User multiplexing is required </w:t>
      </w:r>
      <w:proofErr w:type="gramStart"/>
      <w:r>
        <w:t>in order to</w:t>
      </w:r>
      <w:proofErr w:type="gramEnd"/>
      <w:r>
        <w:t xml:space="preserve"> mitigate a loss in PUCCH capacity when an interlaced design is used. Code division multiplexing </w:t>
      </w:r>
      <w:proofErr w:type="gramStart"/>
      <w:r>
        <w:t>through the use of</w:t>
      </w:r>
      <w:proofErr w:type="gramEnd"/>
      <w:r>
        <w:t xml:space="preserve"> OCCs and </w:t>
      </w:r>
      <w:proofErr w:type="spellStart"/>
      <w:r>
        <w:t>cylic</w:t>
      </w:r>
      <w:proofErr w:type="spellEnd"/>
      <w:r>
        <w:t xml:space="preserve"> shifts has been proposed by various companies in both the frequency and time domains.</w:t>
      </w:r>
    </w:p>
    <w:p w14:paraId="09CF5649" w14:textId="77777777" w:rsidR="00DB1F2F" w:rsidRDefault="00DB1F2F">
      <w:pPr>
        <w:pStyle w:val="BodyText"/>
      </w:pPr>
    </w:p>
    <w:p w14:paraId="09CF564A" w14:textId="77777777" w:rsidR="00DB1F2F" w:rsidRDefault="00EC15C5">
      <w:pPr>
        <w:pStyle w:val="BodyText"/>
      </w:pPr>
      <w:r>
        <w:rPr>
          <w:b/>
          <w:u w:val="single"/>
        </w:rPr>
        <w:t>Alternatives</w:t>
      </w:r>
      <w:r>
        <w:t>:</w:t>
      </w:r>
    </w:p>
    <w:p w14:paraId="09CF564B" w14:textId="77777777" w:rsidR="00DB1F2F" w:rsidRDefault="00EC15C5">
      <w:pPr>
        <w:pStyle w:val="BodyText"/>
        <w:numPr>
          <w:ilvl w:val="0"/>
          <w:numId w:val="14"/>
        </w:numPr>
        <w:spacing w:after="0"/>
      </w:pPr>
      <w:r>
        <w:lastRenderedPageBreak/>
        <w:t>Alt-1:</w:t>
      </w:r>
    </w:p>
    <w:p w14:paraId="09CF564C"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855"/>
        <w:gridCol w:w="7774"/>
      </w:tblGrid>
      <w:tr w:rsidR="00DB1F2F" w14:paraId="09CF564F" w14:textId="77777777">
        <w:tc>
          <w:tcPr>
            <w:tcW w:w="1855" w:type="dxa"/>
          </w:tcPr>
          <w:p w14:paraId="09CF564D" w14:textId="77777777" w:rsidR="00DB1F2F" w:rsidRDefault="00EC15C5">
            <w:pPr>
              <w:pStyle w:val="BodyText"/>
              <w:spacing w:after="0"/>
              <w:rPr>
                <w:b/>
                <w:lang w:val="de-DE"/>
              </w:rPr>
            </w:pPr>
            <w:r>
              <w:rPr>
                <w:b/>
                <w:lang w:val="de-DE"/>
              </w:rPr>
              <w:t>Company</w:t>
            </w:r>
          </w:p>
        </w:tc>
        <w:tc>
          <w:tcPr>
            <w:tcW w:w="7774" w:type="dxa"/>
          </w:tcPr>
          <w:p w14:paraId="09CF564E" w14:textId="77777777" w:rsidR="00DB1F2F" w:rsidRDefault="00EC15C5">
            <w:pPr>
              <w:pStyle w:val="BodyText"/>
              <w:spacing w:after="0"/>
              <w:rPr>
                <w:b/>
                <w:lang w:val="de-DE"/>
              </w:rPr>
            </w:pPr>
            <w:r>
              <w:rPr>
                <w:b/>
                <w:lang w:val="de-DE"/>
              </w:rPr>
              <w:t>View/Position</w:t>
            </w:r>
          </w:p>
        </w:tc>
      </w:tr>
      <w:tr w:rsidR="00DB1F2F" w14:paraId="09CF5652" w14:textId="77777777">
        <w:tc>
          <w:tcPr>
            <w:tcW w:w="1855" w:type="dxa"/>
          </w:tcPr>
          <w:p w14:paraId="09CF5650" w14:textId="77777777" w:rsidR="00DB1F2F" w:rsidRDefault="00EC15C5">
            <w:pPr>
              <w:pStyle w:val="BodyText"/>
              <w:spacing w:after="0"/>
              <w:rPr>
                <w:color w:val="BFBFBF" w:themeColor="background1" w:themeShade="BF"/>
                <w:lang w:val="de-DE"/>
              </w:rPr>
            </w:pPr>
            <w:r>
              <w:rPr>
                <w:lang w:val="de-DE"/>
              </w:rPr>
              <w:t>CAICT</w:t>
            </w:r>
          </w:p>
        </w:tc>
        <w:tc>
          <w:tcPr>
            <w:tcW w:w="7774" w:type="dxa"/>
          </w:tcPr>
          <w:p w14:paraId="09CF5651" w14:textId="77777777" w:rsidR="00DB1F2F" w:rsidRDefault="00EC15C5">
            <w:pPr>
              <w:pStyle w:val="BodyText"/>
              <w:spacing w:after="0"/>
              <w:rPr>
                <w:color w:val="BFBFBF" w:themeColor="background1" w:themeShade="BF"/>
                <w:lang w:val="de-DE"/>
              </w:rPr>
            </w:pPr>
            <w:r>
              <w:rPr>
                <w:lang w:val="de-DE"/>
              </w:rPr>
              <w:t>Enhancements to PF2 and PF3 to support user multiplexing</w:t>
            </w:r>
          </w:p>
        </w:tc>
      </w:tr>
      <w:tr w:rsidR="00DB1F2F" w14:paraId="09CF5655" w14:textId="77777777">
        <w:tc>
          <w:tcPr>
            <w:tcW w:w="1855" w:type="dxa"/>
          </w:tcPr>
          <w:p w14:paraId="09CF5653" w14:textId="77777777" w:rsidR="00DB1F2F" w:rsidRDefault="00EC15C5">
            <w:pPr>
              <w:pStyle w:val="BodyText"/>
              <w:spacing w:after="0"/>
              <w:rPr>
                <w:lang w:val="de-DE"/>
              </w:rPr>
            </w:pPr>
            <w:r>
              <w:rPr>
                <w:lang w:val="de-DE"/>
              </w:rPr>
              <w:t>Huawei</w:t>
            </w:r>
          </w:p>
        </w:tc>
        <w:tc>
          <w:tcPr>
            <w:tcW w:w="7774" w:type="dxa"/>
          </w:tcPr>
          <w:p w14:paraId="09CF5654" w14:textId="77777777" w:rsidR="00DB1F2F" w:rsidRDefault="00EC15C5">
            <w:pPr>
              <w:pStyle w:val="BodyText"/>
              <w:spacing w:after="0"/>
              <w:rPr>
                <w:lang w:val="de-DE"/>
              </w:rPr>
            </w:pPr>
            <w:r>
              <w:rPr>
                <w:lang w:val="de-DE"/>
              </w:rPr>
              <w:t>Support no CDM (does not preclude using CDM by configuration)</w:t>
            </w:r>
          </w:p>
        </w:tc>
      </w:tr>
      <w:tr w:rsidR="00DB1F2F" w14:paraId="09CF5658" w14:textId="77777777">
        <w:tc>
          <w:tcPr>
            <w:tcW w:w="1855" w:type="dxa"/>
          </w:tcPr>
          <w:p w14:paraId="09CF5656" w14:textId="77777777" w:rsidR="00DB1F2F" w:rsidRDefault="00EC15C5">
            <w:pPr>
              <w:pStyle w:val="BodyText"/>
              <w:spacing w:after="0"/>
              <w:rPr>
                <w:lang w:val="de-DE"/>
              </w:rPr>
            </w:pPr>
            <w:r>
              <w:rPr>
                <w:lang w:val="de-DE"/>
              </w:rPr>
              <w:t>Interdigital</w:t>
            </w:r>
          </w:p>
        </w:tc>
        <w:tc>
          <w:tcPr>
            <w:tcW w:w="7774" w:type="dxa"/>
          </w:tcPr>
          <w:p w14:paraId="09CF5657" w14:textId="77777777" w:rsidR="00DB1F2F" w:rsidRDefault="00EC15C5">
            <w:pPr>
              <w:pStyle w:val="BodyText"/>
              <w:spacing w:after="0"/>
              <w:rPr>
                <w:lang w:val="de-DE"/>
              </w:rPr>
            </w:pPr>
            <w:r>
              <w:rPr>
                <w:lang w:val="de-DE"/>
              </w:rPr>
              <w:t>OCCs in time and frequency</w:t>
            </w:r>
          </w:p>
        </w:tc>
      </w:tr>
      <w:tr w:rsidR="00DB1F2F" w14:paraId="09CF565B" w14:textId="77777777">
        <w:tc>
          <w:tcPr>
            <w:tcW w:w="1855" w:type="dxa"/>
          </w:tcPr>
          <w:p w14:paraId="09CF5659" w14:textId="77777777" w:rsidR="00DB1F2F" w:rsidRDefault="00EC15C5">
            <w:pPr>
              <w:pStyle w:val="BodyText"/>
              <w:spacing w:after="0"/>
              <w:rPr>
                <w:lang w:val="de-DE"/>
              </w:rPr>
            </w:pPr>
            <w:r>
              <w:rPr>
                <w:lang w:val="de-DE"/>
              </w:rPr>
              <w:t>LG</w:t>
            </w:r>
          </w:p>
        </w:tc>
        <w:tc>
          <w:tcPr>
            <w:tcW w:w="7774" w:type="dxa"/>
          </w:tcPr>
          <w:p w14:paraId="09CF565A" w14:textId="77777777" w:rsidR="00DB1F2F" w:rsidRDefault="00EC15C5">
            <w:pPr>
              <w:pStyle w:val="BodyText"/>
              <w:spacing w:after="0"/>
              <w:rPr>
                <w:lang w:val="de-DE"/>
              </w:rPr>
            </w:pPr>
            <w:r>
              <w:rPr>
                <w:lang w:val="de-DE"/>
              </w:rPr>
              <w:t>OCCs in time or frequency for enhanced PF2/3</w:t>
            </w:r>
          </w:p>
        </w:tc>
      </w:tr>
      <w:tr w:rsidR="00DB1F2F" w14:paraId="09CF565F" w14:textId="77777777">
        <w:tc>
          <w:tcPr>
            <w:tcW w:w="1855" w:type="dxa"/>
          </w:tcPr>
          <w:p w14:paraId="09CF565C" w14:textId="77777777" w:rsidR="00DB1F2F" w:rsidRDefault="00EC15C5">
            <w:pPr>
              <w:pStyle w:val="BodyText"/>
              <w:spacing w:after="0"/>
              <w:rPr>
                <w:color w:val="BFBFBF" w:themeColor="background1" w:themeShade="BF"/>
                <w:lang w:val="de-DE"/>
              </w:rPr>
            </w:pPr>
            <w:r>
              <w:rPr>
                <w:lang w:val="de-DE"/>
              </w:rPr>
              <w:t>Qualcomm</w:t>
            </w:r>
          </w:p>
        </w:tc>
        <w:tc>
          <w:tcPr>
            <w:tcW w:w="7774" w:type="dxa"/>
          </w:tcPr>
          <w:p w14:paraId="09CF565D" w14:textId="77777777" w:rsidR="00DB1F2F" w:rsidRDefault="00EC15C5">
            <w:pPr>
              <w:pStyle w:val="BodyText"/>
              <w:spacing w:after="0"/>
              <w:rPr>
                <w:lang w:val="de-DE"/>
              </w:rPr>
            </w:pPr>
            <w:r>
              <w:rPr>
                <w:lang w:val="de-DE"/>
              </w:rPr>
              <w:t>TD/FD OCC for enhanced PF2</w:t>
            </w:r>
          </w:p>
          <w:p w14:paraId="09CF565E" w14:textId="77777777" w:rsidR="00DB1F2F" w:rsidRDefault="00EC15C5">
            <w:pPr>
              <w:pStyle w:val="BodyText"/>
              <w:spacing w:after="0"/>
              <w:rPr>
                <w:color w:val="BFBFBF" w:themeColor="background1" w:themeShade="BF"/>
                <w:lang w:val="de-DE"/>
              </w:rPr>
            </w:pPr>
            <w:r>
              <w:rPr>
                <w:lang w:val="de-DE"/>
              </w:rPr>
              <w:t>Pre-DFT OCC for enhanced PF3</w:t>
            </w:r>
          </w:p>
        </w:tc>
      </w:tr>
      <w:tr w:rsidR="00DB1F2F" w14:paraId="09CF5663" w14:textId="77777777">
        <w:tc>
          <w:tcPr>
            <w:tcW w:w="1855" w:type="dxa"/>
          </w:tcPr>
          <w:p w14:paraId="09CF5660" w14:textId="77777777" w:rsidR="00DB1F2F" w:rsidRDefault="00EC15C5">
            <w:pPr>
              <w:pStyle w:val="BodyText"/>
              <w:spacing w:after="0"/>
              <w:rPr>
                <w:lang w:val="de-DE"/>
              </w:rPr>
            </w:pPr>
            <w:r>
              <w:rPr>
                <w:lang w:val="de-DE"/>
              </w:rPr>
              <w:t>Samsung</w:t>
            </w:r>
          </w:p>
        </w:tc>
        <w:tc>
          <w:tcPr>
            <w:tcW w:w="7774" w:type="dxa"/>
          </w:tcPr>
          <w:p w14:paraId="09CF5661" w14:textId="77777777" w:rsidR="00DB1F2F" w:rsidRDefault="00EC15C5">
            <w:pPr>
              <w:pStyle w:val="BodyText"/>
              <w:spacing w:after="0"/>
              <w:rPr>
                <w:lang w:val="de-DE"/>
              </w:rPr>
            </w:pPr>
            <w:r>
              <w:rPr>
                <w:lang w:val="de-DE"/>
              </w:rPr>
              <w:t>For E-PF2: F-CDM for UCI, T/F-CDM for DMRS</w:t>
            </w:r>
          </w:p>
          <w:p w14:paraId="09CF5662" w14:textId="77777777" w:rsidR="00DB1F2F" w:rsidRDefault="00EC15C5">
            <w:pPr>
              <w:pStyle w:val="BodyText"/>
              <w:spacing w:after="0"/>
              <w:rPr>
                <w:lang w:val="de-DE"/>
              </w:rPr>
            </w:pPr>
            <w:r>
              <w:rPr>
                <w:lang w:val="de-DE"/>
              </w:rPr>
              <w:t>For E-PF4: Pre-DFT CDM over whole interlace for UCI; F-CDM for DMRS</w:t>
            </w:r>
          </w:p>
        </w:tc>
      </w:tr>
      <w:tr w:rsidR="00DB1F2F" w14:paraId="09CF5666" w14:textId="77777777">
        <w:tc>
          <w:tcPr>
            <w:tcW w:w="1855" w:type="dxa"/>
          </w:tcPr>
          <w:p w14:paraId="09CF5664" w14:textId="77777777" w:rsidR="00DB1F2F" w:rsidRDefault="00EC15C5">
            <w:pPr>
              <w:pStyle w:val="BodyText"/>
              <w:spacing w:after="0"/>
              <w:rPr>
                <w:lang w:val="de-DE"/>
              </w:rPr>
            </w:pPr>
            <w:r>
              <w:rPr>
                <w:lang w:val="de-DE"/>
              </w:rPr>
              <w:t>Sharp</w:t>
            </w:r>
          </w:p>
        </w:tc>
        <w:tc>
          <w:tcPr>
            <w:tcW w:w="7774" w:type="dxa"/>
          </w:tcPr>
          <w:p w14:paraId="09CF5665" w14:textId="77777777" w:rsidR="00DB1F2F" w:rsidRDefault="00EC15C5">
            <w:pPr>
              <w:pStyle w:val="BodyText"/>
              <w:spacing w:after="0"/>
              <w:rPr>
                <w:lang w:val="de-DE"/>
              </w:rPr>
            </w:pPr>
            <w:r>
              <w:rPr>
                <w:lang w:val="de-DE"/>
              </w:rPr>
              <w:t>OCC up to length 12 (Per PRB OCC)</w:t>
            </w:r>
          </w:p>
        </w:tc>
      </w:tr>
      <w:tr w:rsidR="00DB1F2F" w14:paraId="09CF5669" w14:textId="77777777">
        <w:tc>
          <w:tcPr>
            <w:tcW w:w="1855" w:type="dxa"/>
          </w:tcPr>
          <w:p w14:paraId="09CF5667" w14:textId="77777777" w:rsidR="00DB1F2F" w:rsidRDefault="00EC15C5">
            <w:pPr>
              <w:pStyle w:val="BodyText"/>
              <w:spacing w:after="0"/>
              <w:rPr>
                <w:lang w:val="de-DE"/>
              </w:rPr>
            </w:pPr>
            <w:r>
              <w:rPr>
                <w:lang w:val="de-DE"/>
              </w:rPr>
              <w:t>vivo</w:t>
            </w:r>
          </w:p>
        </w:tc>
        <w:tc>
          <w:tcPr>
            <w:tcW w:w="7774" w:type="dxa"/>
          </w:tcPr>
          <w:p w14:paraId="09CF5668" w14:textId="77777777" w:rsidR="00DB1F2F" w:rsidRDefault="00EC15C5">
            <w:pPr>
              <w:pStyle w:val="BodyText"/>
              <w:spacing w:after="0"/>
              <w:rPr>
                <w:lang w:val="de-DE"/>
              </w:rPr>
            </w:pPr>
            <w:r>
              <w:rPr>
                <w:lang w:val="de-DE"/>
              </w:rPr>
              <w:t>RE-level FDM multiplexing within PRB</w:t>
            </w:r>
          </w:p>
        </w:tc>
      </w:tr>
      <w:tr w:rsidR="00DB1F2F" w14:paraId="09CF566C" w14:textId="77777777">
        <w:tc>
          <w:tcPr>
            <w:tcW w:w="1855" w:type="dxa"/>
          </w:tcPr>
          <w:p w14:paraId="09CF566A" w14:textId="77777777" w:rsidR="00DB1F2F" w:rsidRDefault="00EC15C5">
            <w:pPr>
              <w:pStyle w:val="BodyText"/>
              <w:spacing w:after="0"/>
              <w:rPr>
                <w:lang w:val="de-DE"/>
              </w:rPr>
            </w:pPr>
            <w:r>
              <w:rPr>
                <w:lang w:val="de-DE"/>
              </w:rPr>
              <w:t>Ericsson</w:t>
            </w:r>
          </w:p>
        </w:tc>
        <w:tc>
          <w:tcPr>
            <w:tcW w:w="7774" w:type="dxa"/>
          </w:tcPr>
          <w:p w14:paraId="09CF566B" w14:textId="77777777" w:rsidR="00DB1F2F" w:rsidRDefault="00EC15C5">
            <w:pPr>
              <w:pStyle w:val="BodyText"/>
              <w:spacing w:after="0"/>
              <w:rPr>
                <w:lang w:val="de-DE"/>
              </w:rPr>
            </w:pPr>
            <w:r>
              <w:rPr>
                <w:lang w:val="de-DE"/>
              </w:rPr>
              <w:t>OCCs in time and frequency for payload; OCCs/cyclic shifts for reference signals</w:t>
            </w:r>
          </w:p>
        </w:tc>
      </w:tr>
      <w:tr w:rsidR="00DB1F2F" w14:paraId="09CF566F" w14:textId="77777777">
        <w:tc>
          <w:tcPr>
            <w:tcW w:w="1855" w:type="dxa"/>
          </w:tcPr>
          <w:p w14:paraId="09CF566D" w14:textId="77777777" w:rsidR="00DB1F2F" w:rsidRDefault="00EC15C5">
            <w:pPr>
              <w:pStyle w:val="BodyText"/>
              <w:spacing w:after="0"/>
              <w:rPr>
                <w:lang w:val="de-DE"/>
              </w:rPr>
            </w:pPr>
            <w:r>
              <w:rPr>
                <w:rFonts w:hint="eastAsia"/>
                <w:lang w:val="de-DE" w:eastAsia="ko-KR"/>
              </w:rPr>
              <w:t>WILUS</w:t>
            </w:r>
          </w:p>
        </w:tc>
        <w:tc>
          <w:tcPr>
            <w:tcW w:w="7774" w:type="dxa"/>
          </w:tcPr>
          <w:p w14:paraId="09CF566E" w14:textId="77777777" w:rsidR="00DB1F2F" w:rsidRDefault="00EC15C5">
            <w:pPr>
              <w:pStyle w:val="BodyText"/>
              <w:spacing w:after="0"/>
              <w:rPr>
                <w:lang w:val="de-DE"/>
              </w:rPr>
            </w:pPr>
            <w:r>
              <w:rPr>
                <w:rFonts w:hint="eastAsia"/>
                <w:lang w:val="de-DE" w:eastAsia="ko-KR"/>
              </w:rPr>
              <w:t>OCC in time and frequency</w:t>
            </w:r>
          </w:p>
        </w:tc>
      </w:tr>
      <w:tr w:rsidR="00DB1F2F" w14:paraId="09CF5672" w14:textId="77777777">
        <w:tc>
          <w:tcPr>
            <w:tcW w:w="1855" w:type="dxa"/>
          </w:tcPr>
          <w:p w14:paraId="09CF5670" w14:textId="77777777" w:rsidR="00DB1F2F" w:rsidRDefault="00EC15C5">
            <w:pPr>
              <w:pStyle w:val="BodyText"/>
              <w:spacing w:after="0"/>
              <w:rPr>
                <w:rFonts w:eastAsia="SimSun"/>
                <w:lang w:val="en-US"/>
              </w:rPr>
            </w:pPr>
            <w:r>
              <w:rPr>
                <w:rFonts w:eastAsia="SimSun" w:hint="eastAsia"/>
                <w:lang w:val="en-US"/>
              </w:rPr>
              <w:t>ZTE</w:t>
            </w:r>
          </w:p>
        </w:tc>
        <w:tc>
          <w:tcPr>
            <w:tcW w:w="7774" w:type="dxa"/>
          </w:tcPr>
          <w:p w14:paraId="09CF5671" w14:textId="77777777" w:rsidR="00DB1F2F" w:rsidRDefault="00EC15C5">
            <w:pPr>
              <w:pStyle w:val="BodyText"/>
              <w:spacing w:after="0"/>
              <w:rPr>
                <w:lang w:val="de-DE" w:eastAsia="ko-KR"/>
              </w:rPr>
            </w:pPr>
            <w:r>
              <w:rPr>
                <w:rFonts w:hint="eastAsia"/>
                <w:lang w:val="de-DE" w:eastAsia="ko-KR"/>
              </w:rPr>
              <w:t>OCC in time and frequency</w:t>
            </w:r>
          </w:p>
        </w:tc>
      </w:tr>
    </w:tbl>
    <w:p w14:paraId="09CF5673" w14:textId="77777777" w:rsidR="00DB1F2F" w:rsidRDefault="00DB1F2F">
      <w:pPr>
        <w:pStyle w:val="BodyText"/>
      </w:pPr>
    </w:p>
    <w:p w14:paraId="09CF5674" w14:textId="77777777" w:rsidR="00DB1F2F" w:rsidRDefault="00EC15C5">
      <w:pPr>
        <w:pStyle w:val="Proposal"/>
        <w:rPr>
          <w:highlight w:val="yellow"/>
        </w:rPr>
      </w:pPr>
      <w:r>
        <w:rPr>
          <w:highlight w:val="yellow"/>
        </w:rPr>
        <w:t>To be discussed further after down-selection of PUCCH format(s)</w:t>
      </w:r>
    </w:p>
    <w:p w14:paraId="09CF5675" w14:textId="77777777" w:rsidR="00DB1F2F" w:rsidRDefault="00DB1F2F">
      <w:pPr>
        <w:pStyle w:val="BodyText"/>
      </w:pPr>
    </w:p>
    <w:p w14:paraId="09CF5676" w14:textId="77777777" w:rsidR="00DB1F2F" w:rsidRDefault="00EC15C5">
      <w:pPr>
        <w:pStyle w:val="Heading2"/>
      </w:pPr>
      <w:bookmarkStart w:id="26" w:name="_Toc535588818"/>
      <w:bookmarkStart w:id="27" w:name="_Toc1970564"/>
      <w:r>
        <w:t>4.3</w:t>
      </w:r>
      <w:r>
        <w:tab/>
        <w:t>Channel Coding for block-interlaced PUCCH format(s)</w:t>
      </w:r>
      <w:bookmarkEnd w:id="26"/>
      <w:bookmarkEnd w:id="27"/>
    </w:p>
    <w:p w14:paraId="09CF5677" w14:textId="77777777" w:rsidR="00DB1F2F" w:rsidRDefault="00EC15C5">
      <w:pPr>
        <w:pStyle w:val="BodyText"/>
      </w:pPr>
      <w:r>
        <w:rPr>
          <w:b/>
          <w:u w:val="single"/>
        </w:rPr>
        <w:t>Description</w:t>
      </w:r>
      <w:r>
        <w:t>:</w:t>
      </w:r>
    </w:p>
    <w:p w14:paraId="09CF5678" w14:textId="77777777" w:rsidR="00DB1F2F" w:rsidRDefault="00EC15C5">
      <w:pPr>
        <w:pStyle w:val="BodyText"/>
      </w:pPr>
      <w:r>
        <w:t>Several companies have pointed out that PUCCH formats 2, 3, or 4 can be enhanced for interlace transmission while also supporting small (1 or 2 bit) payloads instead of enhancing the sequence-based formats (PF 0/1).</w:t>
      </w:r>
    </w:p>
    <w:p w14:paraId="09CF5679" w14:textId="77777777" w:rsidR="00DB1F2F" w:rsidRDefault="00DB1F2F">
      <w:pPr>
        <w:pStyle w:val="BodyText"/>
      </w:pPr>
    </w:p>
    <w:p w14:paraId="09CF567A" w14:textId="77777777" w:rsidR="00DB1F2F" w:rsidRDefault="00EC15C5">
      <w:pPr>
        <w:pStyle w:val="BodyText"/>
      </w:pPr>
      <w:r>
        <w:rPr>
          <w:b/>
          <w:u w:val="single"/>
        </w:rPr>
        <w:t>Alternatives</w:t>
      </w:r>
      <w:r>
        <w:t>:</w:t>
      </w:r>
    </w:p>
    <w:p w14:paraId="09CF567B" w14:textId="77777777" w:rsidR="00DB1F2F" w:rsidRDefault="00EC15C5">
      <w:pPr>
        <w:pStyle w:val="BodyText"/>
        <w:numPr>
          <w:ilvl w:val="0"/>
          <w:numId w:val="14"/>
        </w:numPr>
        <w:spacing w:after="0"/>
      </w:pPr>
      <w:r>
        <w:t>Alt-1:</w:t>
      </w:r>
    </w:p>
    <w:p w14:paraId="09CF567C"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855"/>
        <w:gridCol w:w="7774"/>
      </w:tblGrid>
      <w:tr w:rsidR="00DB1F2F" w14:paraId="09CF567F" w14:textId="77777777">
        <w:tc>
          <w:tcPr>
            <w:tcW w:w="1855" w:type="dxa"/>
          </w:tcPr>
          <w:p w14:paraId="09CF567D" w14:textId="77777777" w:rsidR="00DB1F2F" w:rsidRDefault="00EC15C5">
            <w:pPr>
              <w:pStyle w:val="BodyText"/>
              <w:spacing w:after="0"/>
              <w:rPr>
                <w:b/>
                <w:lang w:val="de-DE"/>
              </w:rPr>
            </w:pPr>
            <w:r>
              <w:rPr>
                <w:b/>
                <w:lang w:val="de-DE"/>
              </w:rPr>
              <w:t>Company</w:t>
            </w:r>
          </w:p>
        </w:tc>
        <w:tc>
          <w:tcPr>
            <w:tcW w:w="7774" w:type="dxa"/>
          </w:tcPr>
          <w:p w14:paraId="09CF567E" w14:textId="77777777" w:rsidR="00DB1F2F" w:rsidRDefault="00EC15C5">
            <w:pPr>
              <w:pStyle w:val="BodyText"/>
              <w:spacing w:after="0"/>
              <w:rPr>
                <w:b/>
                <w:lang w:val="de-DE"/>
              </w:rPr>
            </w:pPr>
            <w:r>
              <w:rPr>
                <w:b/>
                <w:lang w:val="de-DE"/>
              </w:rPr>
              <w:t>View/Position</w:t>
            </w:r>
          </w:p>
        </w:tc>
      </w:tr>
      <w:tr w:rsidR="00DB1F2F" w14:paraId="09CF5682" w14:textId="77777777">
        <w:tc>
          <w:tcPr>
            <w:tcW w:w="1855" w:type="dxa"/>
          </w:tcPr>
          <w:p w14:paraId="09CF5680" w14:textId="77777777" w:rsidR="00DB1F2F" w:rsidRDefault="00EC15C5">
            <w:pPr>
              <w:pStyle w:val="BodyText"/>
              <w:spacing w:after="0"/>
              <w:rPr>
                <w:lang w:val="de-DE"/>
              </w:rPr>
            </w:pPr>
            <w:r>
              <w:rPr>
                <w:lang w:val="de-DE"/>
              </w:rPr>
              <w:t>Intel</w:t>
            </w:r>
          </w:p>
        </w:tc>
        <w:tc>
          <w:tcPr>
            <w:tcW w:w="7774" w:type="dxa"/>
          </w:tcPr>
          <w:p w14:paraId="09CF5681" w14:textId="77777777" w:rsidR="00DB1F2F" w:rsidRDefault="00EC15C5">
            <w:pPr>
              <w:pStyle w:val="BodyText"/>
              <w:spacing w:after="0"/>
              <w:rPr>
                <w:lang w:val="de-DE"/>
              </w:rPr>
            </w:pPr>
            <w:r>
              <w:rPr>
                <w:lang w:val="de-DE"/>
              </w:rPr>
              <w:t>Support 1-2 bits by repetition/simplex code</w:t>
            </w:r>
          </w:p>
        </w:tc>
      </w:tr>
      <w:tr w:rsidR="00DB1F2F" w14:paraId="09CF5685" w14:textId="77777777">
        <w:tc>
          <w:tcPr>
            <w:tcW w:w="1855" w:type="dxa"/>
          </w:tcPr>
          <w:p w14:paraId="09CF5683" w14:textId="77777777" w:rsidR="00DB1F2F" w:rsidRDefault="00EC15C5">
            <w:pPr>
              <w:pStyle w:val="BodyText"/>
              <w:spacing w:after="0"/>
              <w:rPr>
                <w:color w:val="BFBFBF" w:themeColor="background1" w:themeShade="BF"/>
                <w:lang w:val="de-DE"/>
              </w:rPr>
            </w:pPr>
            <w:r>
              <w:rPr>
                <w:lang w:val="de-DE"/>
              </w:rPr>
              <w:t>Qualcomm</w:t>
            </w:r>
          </w:p>
        </w:tc>
        <w:tc>
          <w:tcPr>
            <w:tcW w:w="7774" w:type="dxa"/>
          </w:tcPr>
          <w:p w14:paraId="09CF5684" w14:textId="77777777" w:rsidR="00DB1F2F" w:rsidRDefault="00EC15C5">
            <w:pPr>
              <w:pStyle w:val="BodyText"/>
              <w:spacing w:after="0"/>
              <w:rPr>
                <w:lang w:val="de-DE"/>
              </w:rPr>
            </w:pPr>
            <w:r>
              <w:rPr>
                <w:lang w:val="de-DE"/>
              </w:rPr>
              <w:t>Support 1-2 bits by zero padding</w:t>
            </w:r>
          </w:p>
        </w:tc>
      </w:tr>
      <w:tr w:rsidR="00DB1F2F" w14:paraId="09CF5688" w14:textId="77777777">
        <w:tc>
          <w:tcPr>
            <w:tcW w:w="1855" w:type="dxa"/>
          </w:tcPr>
          <w:p w14:paraId="09CF5686" w14:textId="77777777" w:rsidR="00DB1F2F" w:rsidRDefault="00EC15C5">
            <w:pPr>
              <w:pStyle w:val="BodyText"/>
              <w:spacing w:after="0"/>
              <w:rPr>
                <w:lang w:val="de-DE"/>
              </w:rPr>
            </w:pPr>
            <w:r>
              <w:rPr>
                <w:lang w:val="de-DE"/>
              </w:rPr>
              <w:t>Samsung</w:t>
            </w:r>
          </w:p>
        </w:tc>
        <w:tc>
          <w:tcPr>
            <w:tcW w:w="7774" w:type="dxa"/>
          </w:tcPr>
          <w:p w14:paraId="09CF5687" w14:textId="77777777" w:rsidR="00DB1F2F" w:rsidRDefault="00EC15C5">
            <w:pPr>
              <w:pStyle w:val="BodyText"/>
              <w:spacing w:after="0"/>
              <w:rPr>
                <w:lang w:val="de-DE"/>
              </w:rPr>
            </w:pPr>
            <w:r>
              <w:rPr>
                <w:lang w:val="de-DE"/>
              </w:rPr>
              <w:t>Padding to support 1 or 2 bit payload for E-PF2, E-PF3</w:t>
            </w:r>
          </w:p>
        </w:tc>
      </w:tr>
      <w:tr w:rsidR="00DB1F2F" w14:paraId="09CF568B" w14:textId="77777777">
        <w:tc>
          <w:tcPr>
            <w:tcW w:w="1855" w:type="dxa"/>
          </w:tcPr>
          <w:p w14:paraId="09CF5689" w14:textId="77777777" w:rsidR="00DB1F2F" w:rsidRDefault="00EC15C5">
            <w:pPr>
              <w:pStyle w:val="BodyText"/>
              <w:spacing w:after="0"/>
              <w:rPr>
                <w:lang w:val="de-DE"/>
              </w:rPr>
            </w:pPr>
            <w:r>
              <w:rPr>
                <w:lang w:val="de-DE"/>
              </w:rPr>
              <w:t>Ericsson</w:t>
            </w:r>
          </w:p>
        </w:tc>
        <w:tc>
          <w:tcPr>
            <w:tcW w:w="7774" w:type="dxa"/>
          </w:tcPr>
          <w:p w14:paraId="09CF568A" w14:textId="77777777" w:rsidR="00DB1F2F" w:rsidRDefault="00EC15C5">
            <w:pPr>
              <w:pStyle w:val="BodyText"/>
              <w:spacing w:after="0"/>
              <w:rPr>
                <w:lang w:val="de-DE"/>
              </w:rPr>
            </w:pPr>
            <w:r>
              <w:rPr>
                <w:lang w:val="de-DE"/>
              </w:rPr>
              <w:t>Extend current Reed-Muller coding to handle 1 and 2 bit payloads</w:t>
            </w:r>
          </w:p>
        </w:tc>
      </w:tr>
      <w:tr w:rsidR="00DB1F2F" w14:paraId="09CF568E" w14:textId="77777777">
        <w:tc>
          <w:tcPr>
            <w:tcW w:w="1855" w:type="dxa"/>
          </w:tcPr>
          <w:p w14:paraId="09CF568C" w14:textId="77777777" w:rsidR="00DB1F2F" w:rsidRDefault="00EC15C5">
            <w:pPr>
              <w:pStyle w:val="BodyText"/>
              <w:spacing w:after="0"/>
              <w:rPr>
                <w:rFonts w:eastAsia="SimSun"/>
                <w:lang w:val="en-US"/>
              </w:rPr>
            </w:pPr>
            <w:r>
              <w:rPr>
                <w:rFonts w:eastAsia="SimSun" w:hint="eastAsia"/>
                <w:lang w:val="en-US"/>
              </w:rPr>
              <w:t>ZTE</w:t>
            </w:r>
          </w:p>
        </w:tc>
        <w:tc>
          <w:tcPr>
            <w:tcW w:w="7774" w:type="dxa"/>
          </w:tcPr>
          <w:p w14:paraId="09CF568D" w14:textId="77777777" w:rsidR="00DB1F2F" w:rsidRDefault="00EC15C5">
            <w:pPr>
              <w:pStyle w:val="BodyText"/>
              <w:spacing w:after="0"/>
              <w:rPr>
                <w:lang w:val="de-DE"/>
              </w:rPr>
            </w:pPr>
            <w:r>
              <w:rPr>
                <w:lang w:val="de-DE"/>
              </w:rPr>
              <w:t>Support 1-2 bits by repetition code</w:t>
            </w:r>
          </w:p>
        </w:tc>
      </w:tr>
    </w:tbl>
    <w:p w14:paraId="09CF568F" w14:textId="77777777" w:rsidR="00DB1F2F" w:rsidRDefault="00DB1F2F">
      <w:pPr>
        <w:pStyle w:val="BodyText"/>
      </w:pPr>
    </w:p>
    <w:p w14:paraId="09CF5690" w14:textId="77777777" w:rsidR="00DB1F2F" w:rsidRDefault="00EC15C5">
      <w:pPr>
        <w:pStyle w:val="Proposal"/>
        <w:rPr>
          <w:highlight w:val="yellow"/>
        </w:rPr>
      </w:pPr>
      <w:r>
        <w:rPr>
          <w:highlight w:val="yellow"/>
        </w:rPr>
        <w:t>To be discussed further after down-selection of PUCCH format(s)</w:t>
      </w:r>
    </w:p>
    <w:p w14:paraId="09CF5691" w14:textId="77777777" w:rsidR="00DB1F2F" w:rsidRDefault="00DB1F2F">
      <w:pPr>
        <w:pStyle w:val="BodyText"/>
      </w:pPr>
    </w:p>
    <w:p w14:paraId="09CF5692" w14:textId="77777777" w:rsidR="00DB1F2F" w:rsidRDefault="00EC15C5">
      <w:pPr>
        <w:pStyle w:val="Heading2"/>
      </w:pPr>
      <w:bookmarkStart w:id="28" w:name="_Toc1970565"/>
      <w:bookmarkStart w:id="29" w:name="_Toc535588819"/>
      <w:r>
        <w:t>4.4</w:t>
      </w:r>
      <w:r>
        <w:tab/>
        <w:t>PAPR control for block-interlaced PUCCH format(s)</w:t>
      </w:r>
      <w:bookmarkEnd w:id="28"/>
      <w:bookmarkEnd w:id="29"/>
    </w:p>
    <w:p w14:paraId="09CF5693" w14:textId="77777777" w:rsidR="00DB1F2F" w:rsidRDefault="00EC15C5">
      <w:pPr>
        <w:pStyle w:val="BodyText"/>
      </w:pPr>
      <w:r>
        <w:rPr>
          <w:b/>
          <w:u w:val="single"/>
        </w:rPr>
        <w:t>Description</w:t>
      </w:r>
      <w:r>
        <w:t>:</w:t>
      </w:r>
    </w:p>
    <w:p w14:paraId="09CF5694" w14:textId="77777777" w:rsidR="00DB1F2F" w:rsidRDefault="00EC15C5">
      <w:pPr>
        <w:pStyle w:val="BodyText"/>
      </w:pPr>
      <w:r>
        <w:t>Several companies have pointed out that PAPR control is needed when user multiplexing is introduced, for example some form of OCC cycling. Further</w:t>
      </w:r>
    </w:p>
    <w:p w14:paraId="09CF5695" w14:textId="77777777" w:rsidR="00DB1F2F" w:rsidRDefault="00DB1F2F">
      <w:pPr>
        <w:pStyle w:val="BodyText"/>
      </w:pPr>
    </w:p>
    <w:p w14:paraId="09CF5696" w14:textId="77777777" w:rsidR="00DB1F2F" w:rsidRDefault="00EC15C5">
      <w:pPr>
        <w:pStyle w:val="BodyText"/>
      </w:pPr>
      <w:r>
        <w:rPr>
          <w:b/>
          <w:u w:val="single"/>
        </w:rPr>
        <w:t>Alternatives</w:t>
      </w:r>
      <w:r>
        <w:t>:</w:t>
      </w:r>
    </w:p>
    <w:p w14:paraId="09CF5697" w14:textId="77777777" w:rsidR="00DB1F2F" w:rsidRDefault="00EC15C5">
      <w:pPr>
        <w:pStyle w:val="BodyText"/>
        <w:numPr>
          <w:ilvl w:val="0"/>
          <w:numId w:val="14"/>
        </w:numPr>
        <w:spacing w:after="0"/>
      </w:pPr>
      <w:r>
        <w:lastRenderedPageBreak/>
        <w:t>Alt-1:</w:t>
      </w:r>
    </w:p>
    <w:p w14:paraId="09CF5698"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69B" w14:textId="77777777">
        <w:tc>
          <w:tcPr>
            <w:tcW w:w="1525" w:type="dxa"/>
          </w:tcPr>
          <w:p w14:paraId="09CF5699" w14:textId="77777777" w:rsidR="00DB1F2F" w:rsidRDefault="00EC15C5">
            <w:pPr>
              <w:pStyle w:val="BodyText"/>
              <w:spacing w:after="0"/>
              <w:rPr>
                <w:b/>
                <w:lang w:val="de-DE"/>
              </w:rPr>
            </w:pPr>
            <w:r>
              <w:rPr>
                <w:b/>
                <w:lang w:val="de-DE"/>
              </w:rPr>
              <w:t>Company</w:t>
            </w:r>
          </w:p>
        </w:tc>
        <w:tc>
          <w:tcPr>
            <w:tcW w:w="8104" w:type="dxa"/>
          </w:tcPr>
          <w:p w14:paraId="09CF569A" w14:textId="77777777" w:rsidR="00DB1F2F" w:rsidRDefault="00EC15C5">
            <w:pPr>
              <w:pStyle w:val="BodyText"/>
              <w:spacing w:after="0"/>
              <w:rPr>
                <w:b/>
                <w:lang w:val="de-DE"/>
              </w:rPr>
            </w:pPr>
            <w:r>
              <w:rPr>
                <w:b/>
                <w:lang w:val="de-DE"/>
              </w:rPr>
              <w:t>View/Position</w:t>
            </w:r>
          </w:p>
        </w:tc>
      </w:tr>
      <w:tr w:rsidR="00DB1F2F" w14:paraId="09CF569E" w14:textId="77777777">
        <w:tc>
          <w:tcPr>
            <w:tcW w:w="1525" w:type="dxa"/>
          </w:tcPr>
          <w:p w14:paraId="09CF569C" w14:textId="77777777" w:rsidR="00DB1F2F" w:rsidRDefault="00EC15C5">
            <w:pPr>
              <w:pStyle w:val="BodyText"/>
              <w:spacing w:after="0"/>
              <w:rPr>
                <w:lang w:val="de-DE"/>
              </w:rPr>
            </w:pPr>
            <w:r>
              <w:rPr>
                <w:lang w:val="de-DE"/>
              </w:rPr>
              <w:t>Huawei</w:t>
            </w:r>
          </w:p>
        </w:tc>
        <w:tc>
          <w:tcPr>
            <w:tcW w:w="8104" w:type="dxa"/>
          </w:tcPr>
          <w:p w14:paraId="09CF569D" w14:textId="77777777" w:rsidR="00DB1F2F" w:rsidRDefault="00EC15C5">
            <w:pPr>
              <w:pStyle w:val="BodyText"/>
              <w:spacing w:after="0"/>
              <w:rPr>
                <w:lang w:val="de-DE"/>
              </w:rPr>
            </w:pPr>
            <w:r>
              <w:rPr>
                <w:lang w:val="de-DE"/>
              </w:rPr>
              <w:t>PRB-specific processing (bit or symbol level)</w:t>
            </w:r>
          </w:p>
        </w:tc>
      </w:tr>
      <w:tr w:rsidR="00DB1F2F" w14:paraId="09CF56A3" w14:textId="77777777">
        <w:tc>
          <w:tcPr>
            <w:tcW w:w="1525" w:type="dxa"/>
          </w:tcPr>
          <w:p w14:paraId="09CF569F" w14:textId="77777777" w:rsidR="00DB1F2F" w:rsidRDefault="00EC15C5">
            <w:pPr>
              <w:pStyle w:val="BodyText"/>
              <w:spacing w:after="0"/>
              <w:rPr>
                <w:lang w:val="de-DE"/>
              </w:rPr>
            </w:pPr>
            <w:r>
              <w:rPr>
                <w:lang w:val="de-DE"/>
              </w:rPr>
              <w:t>Interdigital</w:t>
            </w:r>
          </w:p>
        </w:tc>
        <w:tc>
          <w:tcPr>
            <w:tcW w:w="8104" w:type="dxa"/>
          </w:tcPr>
          <w:p w14:paraId="09CF56A0" w14:textId="77777777" w:rsidR="00DB1F2F" w:rsidRDefault="00EC15C5">
            <w:pPr>
              <w:pStyle w:val="BodyText"/>
              <w:spacing w:after="0"/>
              <w:rPr>
                <w:lang w:val="de-DE"/>
              </w:rPr>
            </w:pPr>
            <w:r>
              <w:rPr>
                <w:lang w:val="de-DE"/>
              </w:rPr>
              <w:t>For enhanced PF0/1, use CGS QPSK sequences</w:t>
            </w:r>
          </w:p>
          <w:p w14:paraId="09CF56A1" w14:textId="77777777" w:rsidR="00DB1F2F" w:rsidRDefault="00EC15C5">
            <w:pPr>
              <w:pStyle w:val="BodyText"/>
              <w:spacing w:after="0"/>
              <w:rPr>
                <w:lang w:val="de-DE"/>
              </w:rPr>
            </w:pPr>
            <w:r>
              <w:rPr>
                <w:lang w:val="de-DE"/>
              </w:rPr>
              <w:t>For enhanced PF2, FEC encoder modifications</w:t>
            </w:r>
          </w:p>
          <w:p w14:paraId="09CF56A2" w14:textId="77777777" w:rsidR="00DB1F2F" w:rsidRDefault="00EC15C5">
            <w:pPr>
              <w:pStyle w:val="BodyText"/>
              <w:spacing w:after="0"/>
              <w:rPr>
                <w:lang w:val="de-DE"/>
              </w:rPr>
            </w:pPr>
            <w:r>
              <w:rPr>
                <w:lang w:val="de-DE"/>
              </w:rPr>
              <w:t>For enhanced PF3/4, OCC cycling</w:t>
            </w:r>
          </w:p>
        </w:tc>
      </w:tr>
      <w:tr w:rsidR="00DB1F2F" w14:paraId="09CF56A6" w14:textId="77777777">
        <w:tc>
          <w:tcPr>
            <w:tcW w:w="1525" w:type="dxa"/>
          </w:tcPr>
          <w:p w14:paraId="09CF56A4" w14:textId="77777777" w:rsidR="00DB1F2F" w:rsidRDefault="00EC15C5">
            <w:pPr>
              <w:pStyle w:val="BodyText"/>
              <w:spacing w:after="0"/>
              <w:rPr>
                <w:lang w:val="de-DE"/>
              </w:rPr>
            </w:pPr>
            <w:r>
              <w:rPr>
                <w:lang w:val="de-DE"/>
              </w:rPr>
              <w:t>Samsung</w:t>
            </w:r>
          </w:p>
        </w:tc>
        <w:tc>
          <w:tcPr>
            <w:tcW w:w="8104" w:type="dxa"/>
          </w:tcPr>
          <w:p w14:paraId="09CF56A5" w14:textId="77777777" w:rsidR="00DB1F2F" w:rsidRDefault="00EC15C5">
            <w:pPr>
              <w:pStyle w:val="BodyText"/>
              <w:spacing w:after="0"/>
              <w:rPr>
                <w:lang w:val="de-DE"/>
              </w:rPr>
            </w:pPr>
            <w:r>
              <w:rPr>
                <w:lang w:val="de-DE"/>
              </w:rPr>
              <w:t>OCC cycling across PRBs</w:t>
            </w:r>
          </w:p>
        </w:tc>
      </w:tr>
      <w:tr w:rsidR="00DB1F2F" w14:paraId="09CF56A9" w14:textId="77777777">
        <w:tc>
          <w:tcPr>
            <w:tcW w:w="1525" w:type="dxa"/>
          </w:tcPr>
          <w:p w14:paraId="09CF56A7" w14:textId="77777777" w:rsidR="00DB1F2F" w:rsidRDefault="00EC15C5">
            <w:pPr>
              <w:pStyle w:val="BodyText"/>
              <w:spacing w:after="0"/>
              <w:rPr>
                <w:lang w:val="de-DE"/>
              </w:rPr>
            </w:pPr>
            <w:r>
              <w:rPr>
                <w:lang w:val="de-DE"/>
              </w:rPr>
              <w:t>Ericsson</w:t>
            </w:r>
          </w:p>
        </w:tc>
        <w:tc>
          <w:tcPr>
            <w:tcW w:w="8104" w:type="dxa"/>
          </w:tcPr>
          <w:p w14:paraId="09CF56A8" w14:textId="77777777" w:rsidR="00DB1F2F" w:rsidRDefault="00EC15C5">
            <w:pPr>
              <w:pStyle w:val="BodyText"/>
              <w:spacing w:after="0"/>
              <w:rPr>
                <w:lang w:val="de-DE"/>
              </w:rPr>
            </w:pPr>
            <w:r>
              <w:rPr>
                <w:lang w:val="de-DE"/>
              </w:rPr>
              <w:t>OCC cycling</w:t>
            </w:r>
          </w:p>
        </w:tc>
      </w:tr>
      <w:tr w:rsidR="00DB1F2F" w14:paraId="09CF56AC" w14:textId="77777777">
        <w:tc>
          <w:tcPr>
            <w:tcW w:w="1525" w:type="dxa"/>
          </w:tcPr>
          <w:p w14:paraId="09CF56AA" w14:textId="77777777" w:rsidR="00DB1F2F" w:rsidRDefault="00EC15C5">
            <w:pPr>
              <w:pStyle w:val="BodyText"/>
              <w:spacing w:after="0"/>
              <w:rPr>
                <w:lang w:val="de-DE"/>
              </w:rPr>
            </w:pPr>
            <w:r>
              <w:rPr>
                <w:lang w:val="de-DE"/>
              </w:rPr>
              <w:t>Qualcomm</w:t>
            </w:r>
          </w:p>
        </w:tc>
        <w:tc>
          <w:tcPr>
            <w:tcW w:w="8104" w:type="dxa"/>
          </w:tcPr>
          <w:p w14:paraId="09CF56AB" w14:textId="77777777" w:rsidR="00DB1F2F" w:rsidRDefault="00EC15C5">
            <w:pPr>
              <w:pStyle w:val="BodyText"/>
              <w:spacing w:after="0"/>
              <w:rPr>
                <w:lang w:val="de-DE"/>
              </w:rPr>
            </w:pPr>
            <w:r>
              <w:rPr>
                <w:lang w:val="de-DE"/>
              </w:rPr>
              <w:t>OCC cycling</w:t>
            </w:r>
          </w:p>
        </w:tc>
      </w:tr>
      <w:tr w:rsidR="00DB1F2F" w14:paraId="09CF56AF" w14:textId="77777777">
        <w:tc>
          <w:tcPr>
            <w:tcW w:w="1525" w:type="dxa"/>
          </w:tcPr>
          <w:p w14:paraId="09CF56AD" w14:textId="77777777" w:rsidR="00DB1F2F" w:rsidRDefault="00EC15C5">
            <w:pPr>
              <w:pStyle w:val="BodyText"/>
              <w:spacing w:after="0"/>
              <w:rPr>
                <w:rFonts w:eastAsia="SimSun"/>
                <w:lang w:val="en-US"/>
              </w:rPr>
            </w:pPr>
            <w:r>
              <w:rPr>
                <w:rFonts w:eastAsia="SimSun" w:hint="eastAsia"/>
                <w:lang w:val="en-US"/>
              </w:rPr>
              <w:t>ZTE</w:t>
            </w:r>
          </w:p>
        </w:tc>
        <w:tc>
          <w:tcPr>
            <w:tcW w:w="8104" w:type="dxa"/>
          </w:tcPr>
          <w:p w14:paraId="09CF56AE" w14:textId="77777777" w:rsidR="00DB1F2F" w:rsidRDefault="00EC15C5">
            <w:pPr>
              <w:pStyle w:val="BodyText"/>
              <w:spacing w:after="0"/>
              <w:rPr>
                <w:lang w:val="de-DE"/>
              </w:rPr>
            </w:pPr>
            <w:r>
              <w:rPr>
                <w:lang w:val="de-DE"/>
              </w:rPr>
              <w:t>OCC cycling</w:t>
            </w:r>
          </w:p>
        </w:tc>
      </w:tr>
    </w:tbl>
    <w:p w14:paraId="09CF56B0" w14:textId="77777777" w:rsidR="00DB1F2F" w:rsidRDefault="00DB1F2F">
      <w:pPr>
        <w:pStyle w:val="BodyText"/>
      </w:pPr>
    </w:p>
    <w:p w14:paraId="09CF56B1" w14:textId="77777777" w:rsidR="00DB1F2F" w:rsidRDefault="00EC15C5">
      <w:pPr>
        <w:pStyle w:val="Proposal"/>
        <w:rPr>
          <w:highlight w:val="yellow"/>
        </w:rPr>
      </w:pPr>
      <w:r>
        <w:rPr>
          <w:highlight w:val="yellow"/>
        </w:rPr>
        <w:t>To be discussed further after down-selection of PUCCH format(s)</w:t>
      </w:r>
    </w:p>
    <w:p w14:paraId="09CF56B2" w14:textId="77777777" w:rsidR="00DB1F2F" w:rsidRDefault="00DB1F2F">
      <w:pPr>
        <w:pStyle w:val="BodyText"/>
      </w:pPr>
    </w:p>
    <w:p w14:paraId="09CF56B3" w14:textId="77777777" w:rsidR="00DB1F2F" w:rsidRDefault="00EC15C5">
      <w:pPr>
        <w:pStyle w:val="Heading1"/>
      </w:pPr>
      <w:bookmarkStart w:id="30" w:name="_Toc535588821"/>
      <w:bookmarkStart w:id="31" w:name="_Toc1970566"/>
      <w:r>
        <w:t>5</w:t>
      </w:r>
      <w:r>
        <w:tab/>
        <w:t>SRS Design</w:t>
      </w:r>
      <w:bookmarkEnd w:id="30"/>
      <w:bookmarkEnd w:id="31"/>
    </w:p>
    <w:p w14:paraId="09CF56B4" w14:textId="77777777" w:rsidR="00DB1F2F" w:rsidRDefault="00EC15C5">
      <w:pPr>
        <w:pStyle w:val="BodyText"/>
      </w:pPr>
      <w:r>
        <w:t>The following was agreed in the SI phase [24]:</w:t>
      </w:r>
    </w:p>
    <w:p w14:paraId="09CF56B5" w14:textId="77777777" w:rsidR="00DB1F2F" w:rsidRDefault="00EC15C5">
      <w:pPr>
        <w:spacing w:after="0"/>
        <w:ind w:left="284"/>
      </w:pPr>
      <w: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09CF56B6" w14:textId="77777777" w:rsidR="00DB1F2F" w:rsidRDefault="00EC15C5">
      <w:pPr>
        <w:pStyle w:val="B1"/>
        <w:spacing w:after="0"/>
        <w:ind w:left="852"/>
      </w:pPr>
      <w:r>
        <w:t>-</w:t>
      </w:r>
      <w:r>
        <w:tab/>
        <w:t>Additional OFDM symbol locations for an SRS resource within a slot other than the last 6 symbols</w:t>
      </w:r>
    </w:p>
    <w:p w14:paraId="09CF56B7" w14:textId="77777777" w:rsidR="00DB1F2F" w:rsidRDefault="00EC15C5">
      <w:pPr>
        <w:pStyle w:val="B1"/>
        <w:spacing w:after="0"/>
        <w:ind w:left="852"/>
      </w:pPr>
      <w:r>
        <w:t>-</w:t>
      </w:r>
      <w:r>
        <w:tab/>
        <w:t>Interlaced waveform</w:t>
      </w:r>
    </w:p>
    <w:p w14:paraId="09CF56B8" w14:textId="77777777" w:rsidR="00DB1F2F" w:rsidRDefault="00EC15C5">
      <w:pPr>
        <w:pStyle w:val="B1"/>
        <w:spacing w:after="0"/>
        <w:ind w:left="852"/>
      </w:pPr>
      <w:r>
        <w:t>-</w:t>
      </w:r>
      <w:r>
        <w:tab/>
        <w:t>Additional flexibility in frequency domain configuration</w:t>
      </w:r>
    </w:p>
    <w:p w14:paraId="09CF56B9" w14:textId="77777777" w:rsidR="00DB1F2F" w:rsidRDefault="00EC15C5">
      <w:pPr>
        <w:pStyle w:val="Heading2"/>
      </w:pPr>
      <w:bookmarkStart w:id="32" w:name="_Toc1970567"/>
      <w:bookmarkStart w:id="33" w:name="_Toc535588822"/>
      <w:r>
        <w:t>5.1</w:t>
      </w:r>
      <w:r>
        <w:tab/>
        <w:t>Additional OFDM symbol locations for SRS</w:t>
      </w:r>
      <w:bookmarkEnd w:id="32"/>
      <w:bookmarkEnd w:id="33"/>
    </w:p>
    <w:p w14:paraId="09CF56BA" w14:textId="77777777" w:rsidR="00DB1F2F" w:rsidRDefault="00EC15C5">
      <w:pPr>
        <w:pStyle w:val="BodyText"/>
      </w:pPr>
      <w:r>
        <w:rPr>
          <w:b/>
          <w:u w:val="single"/>
        </w:rPr>
        <w:t>Description</w:t>
      </w:r>
      <w:r>
        <w:t>:</w:t>
      </w:r>
    </w:p>
    <w:p w14:paraId="09CF56BB" w14:textId="77777777" w:rsidR="00DB1F2F" w:rsidRDefault="00EC15C5">
      <w:pPr>
        <w:pStyle w:val="BodyText"/>
      </w:pPr>
      <w:r>
        <w:t>Several companies point out that for unlicensed operation, it is beneficial to allow SRS to be transmitted in additional OFDM symbol locations within a slot, i.e., not just the last 6 OFDM symbols. This would allow SRS to be transmitted before PUSCH within a slot during the time when PUSCH is prepared.</w:t>
      </w:r>
    </w:p>
    <w:p w14:paraId="09CF56BC" w14:textId="77777777" w:rsidR="00DB1F2F" w:rsidRDefault="00DB1F2F">
      <w:pPr>
        <w:pStyle w:val="BodyText"/>
      </w:pPr>
    </w:p>
    <w:p w14:paraId="09CF56BD" w14:textId="77777777" w:rsidR="00DB1F2F" w:rsidRDefault="00EC15C5">
      <w:pPr>
        <w:pStyle w:val="BodyText"/>
      </w:pPr>
      <w:r>
        <w:rPr>
          <w:b/>
          <w:u w:val="single"/>
        </w:rPr>
        <w:t>Alternatives</w:t>
      </w:r>
      <w:r>
        <w:t>:</w:t>
      </w:r>
    </w:p>
    <w:p w14:paraId="09CF56BE" w14:textId="77777777" w:rsidR="00DB1F2F" w:rsidRDefault="00EC15C5">
      <w:pPr>
        <w:pStyle w:val="BodyText"/>
        <w:numPr>
          <w:ilvl w:val="0"/>
          <w:numId w:val="14"/>
        </w:numPr>
        <w:spacing w:after="0"/>
      </w:pPr>
      <w:r>
        <w:t>Alt-1: Additional symbol locations allowed other than the last 6 OFDM symbols of a slot</w:t>
      </w:r>
    </w:p>
    <w:p w14:paraId="09CF56BF" w14:textId="77777777" w:rsidR="00DB1F2F" w:rsidRDefault="00EC15C5">
      <w:pPr>
        <w:pStyle w:val="BodyText"/>
        <w:numPr>
          <w:ilvl w:val="0"/>
          <w:numId w:val="14"/>
        </w:numPr>
        <w:spacing w:after="0"/>
      </w:pPr>
      <w:r>
        <w:t>Alt-2: SRS only allowed within the last 6 OFDM symbols of a slot (as in NR Rel-15)</w:t>
      </w:r>
    </w:p>
    <w:p w14:paraId="09CF56C0"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6C3" w14:textId="77777777">
        <w:tc>
          <w:tcPr>
            <w:tcW w:w="1525" w:type="dxa"/>
          </w:tcPr>
          <w:p w14:paraId="09CF56C1" w14:textId="77777777" w:rsidR="00DB1F2F" w:rsidRDefault="00EC15C5">
            <w:pPr>
              <w:pStyle w:val="BodyText"/>
              <w:spacing w:after="0"/>
              <w:rPr>
                <w:b/>
                <w:lang w:val="de-DE"/>
              </w:rPr>
            </w:pPr>
            <w:r>
              <w:rPr>
                <w:b/>
                <w:lang w:val="de-DE"/>
              </w:rPr>
              <w:t>Company</w:t>
            </w:r>
          </w:p>
        </w:tc>
        <w:tc>
          <w:tcPr>
            <w:tcW w:w="8104" w:type="dxa"/>
          </w:tcPr>
          <w:p w14:paraId="09CF56C2" w14:textId="77777777" w:rsidR="00DB1F2F" w:rsidRDefault="00EC15C5">
            <w:pPr>
              <w:pStyle w:val="BodyText"/>
              <w:spacing w:after="0"/>
              <w:rPr>
                <w:b/>
                <w:lang w:val="de-DE"/>
              </w:rPr>
            </w:pPr>
            <w:r>
              <w:rPr>
                <w:b/>
                <w:lang w:val="de-DE"/>
              </w:rPr>
              <w:t>View/Position</w:t>
            </w:r>
          </w:p>
        </w:tc>
      </w:tr>
      <w:tr w:rsidR="00DB1F2F" w14:paraId="09CF56C6" w14:textId="77777777">
        <w:tc>
          <w:tcPr>
            <w:tcW w:w="1525" w:type="dxa"/>
          </w:tcPr>
          <w:p w14:paraId="09CF56C4" w14:textId="77777777" w:rsidR="00DB1F2F" w:rsidRDefault="00EC15C5">
            <w:pPr>
              <w:pStyle w:val="BodyText"/>
              <w:spacing w:after="0"/>
              <w:rPr>
                <w:lang w:val="de-DE"/>
              </w:rPr>
            </w:pPr>
            <w:r>
              <w:rPr>
                <w:lang w:val="de-DE"/>
              </w:rPr>
              <w:t>AT&amp;T</w:t>
            </w:r>
          </w:p>
        </w:tc>
        <w:tc>
          <w:tcPr>
            <w:tcW w:w="8104" w:type="dxa"/>
          </w:tcPr>
          <w:p w14:paraId="09CF56C5" w14:textId="77777777" w:rsidR="00DB1F2F" w:rsidRDefault="00EC15C5">
            <w:pPr>
              <w:pStyle w:val="BodyText"/>
              <w:spacing w:after="0"/>
              <w:rPr>
                <w:lang w:val="de-DE"/>
              </w:rPr>
            </w:pPr>
            <w:r>
              <w:rPr>
                <w:lang w:val="de-DE"/>
              </w:rPr>
              <w:t>Alt-1</w:t>
            </w:r>
          </w:p>
        </w:tc>
      </w:tr>
      <w:tr w:rsidR="00DB1F2F" w14:paraId="09CF56C9" w14:textId="77777777">
        <w:tc>
          <w:tcPr>
            <w:tcW w:w="1525" w:type="dxa"/>
          </w:tcPr>
          <w:p w14:paraId="09CF56C7" w14:textId="77777777" w:rsidR="00DB1F2F" w:rsidRDefault="00EC15C5">
            <w:pPr>
              <w:pStyle w:val="BodyText"/>
              <w:spacing w:after="0"/>
              <w:rPr>
                <w:lang w:val="de-DE"/>
              </w:rPr>
            </w:pPr>
            <w:r>
              <w:rPr>
                <w:lang w:val="de-DE"/>
              </w:rPr>
              <w:t>Nokia</w:t>
            </w:r>
          </w:p>
        </w:tc>
        <w:tc>
          <w:tcPr>
            <w:tcW w:w="8104" w:type="dxa"/>
          </w:tcPr>
          <w:p w14:paraId="09CF56C8" w14:textId="77777777" w:rsidR="00DB1F2F" w:rsidRDefault="00EC15C5">
            <w:pPr>
              <w:pStyle w:val="BodyText"/>
              <w:spacing w:after="0"/>
              <w:rPr>
                <w:lang w:val="de-DE"/>
              </w:rPr>
            </w:pPr>
            <w:r>
              <w:rPr>
                <w:lang w:val="de-DE"/>
              </w:rPr>
              <w:t>Alt-1 (all symbol locations)</w:t>
            </w:r>
          </w:p>
        </w:tc>
      </w:tr>
      <w:tr w:rsidR="00DB1F2F" w14:paraId="09CF56CC" w14:textId="77777777">
        <w:tc>
          <w:tcPr>
            <w:tcW w:w="1525" w:type="dxa"/>
          </w:tcPr>
          <w:p w14:paraId="09CF56CA" w14:textId="77777777" w:rsidR="00DB1F2F" w:rsidRDefault="00EC15C5">
            <w:pPr>
              <w:pStyle w:val="BodyText"/>
              <w:spacing w:after="0"/>
              <w:rPr>
                <w:lang w:val="de-DE"/>
              </w:rPr>
            </w:pPr>
            <w:r>
              <w:rPr>
                <w:lang w:val="de-DE"/>
              </w:rPr>
              <w:t>Panasonic</w:t>
            </w:r>
          </w:p>
        </w:tc>
        <w:tc>
          <w:tcPr>
            <w:tcW w:w="8104" w:type="dxa"/>
          </w:tcPr>
          <w:p w14:paraId="09CF56CB" w14:textId="77777777" w:rsidR="00DB1F2F" w:rsidRDefault="00EC15C5">
            <w:pPr>
              <w:pStyle w:val="BodyText"/>
              <w:spacing w:after="0"/>
              <w:rPr>
                <w:lang w:val="de-DE"/>
              </w:rPr>
            </w:pPr>
            <w:r>
              <w:rPr>
                <w:lang w:val="de-DE"/>
              </w:rPr>
              <w:t>Alt-1 (all symbol locations)</w:t>
            </w:r>
          </w:p>
        </w:tc>
      </w:tr>
      <w:tr w:rsidR="00DB1F2F" w14:paraId="09CF56CF" w14:textId="77777777">
        <w:tc>
          <w:tcPr>
            <w:tcW w:w="1525" w:type="dxa"/>
          </w:tcPr>
          <w:p w14:paraId="09CF56CD" w14:textId="77777777" w:rsidR="00DB1F2F" w:rsidRDefault="00EC15C5">
            <w:pPr>
              <w:pStyle w:val="BodyText"/>
              <w:spacing w:after="0"/>
              <w:rPr>
                <w:lang w:val="de-DE"/>
              </w:rPr>
            </w:pPr>
            <w:r>
              <w:rPr>
                <w:lang w:val="de-DE"/>
              </w:rPr>
              <w:t>Qualcomm</w:t>
            </w:r>
          </w:p>
        </w:tc>
        <w:tc>
          <w:tcPr>
            <w:tcW w:w="8104" w:type="dxa"/>
          </w:tcPr>
          <w:p w14:paraId="09CF56CE" w14:textId="77777777" w:rsidR="00DB1F2F" w:rsidRDefault="00EC15C5">
            <w:pPr>
              <w:pStyle w:val="BodyText"/>
              <w:spacing w:after="0"/>
              <w:rPr>
                <w:lang w:val="de-DE"/>
              </w:rPr>
            </w:pPr>
            <w:r>
              <w:rPr>
                <w:lang w:val="de-DE"/>
              </w:rPr>
              <w:t>Alt-1</w:t>
            </w:r>
          </w:p>
        </w:tc>
      </w:tr>
      <w:tr w:rsidR="00DB1F2F" w14:paraId="09CF56D2" w14:textId="77777777">
        <w:tc>
          <w:tcPr>
            <w:tcW w:w="1525" w:type="dxa"/>
          </w:tcPr>
          <w:p w14:paraId="09CF56D0" w14:textId="77777777" w:rsidR="00DB1F2F" w:rsidRDefault="00EC15C5">
            <w:pPr>
              <w:pStyle w:val="BodyText"/>
              <w:spacing w:after="0"/>
              <w:rPr>
                <w:lang w:val="de-DE"/>
              </w:rPr>
            </w:pPr>
            <w:r>
              <w:rPr>
                <w:lang w:val="de-DE"/>
              </w:rPr>
              <w:t>Samsung</w:t>
            </w:r>
          </w:p>
        </w:tc>
        <w:tc>
          <w:tcPr>
            <w:tcW w:w="8104" w:type="dxa"/>
          </w:tcPr>
          <w:p w14:paraId="09CF56D1" w14:textId="77777777" w:rsidR="00DB1F2F" w:rsidRDefault="00EC15C5">
            <w:pPr>
              <w:pStyle w:val="BodyText"/>
              <w:spacing w:after="0"/>
              <w:rPr>
                <w:lang w:val="de-DE"/>
              </w:rPr>
            </w:pPr>
            <w:r>
              <w:rPr>
                <w:lang w:val="de-DE"/>
              </w:rPr>
              <w:t>Alt-1</w:t>
            </w:r>
          </w:p>
        </w:tc>
      </w:tr>
      <w:tr w:rsidR="00DB1F2F" w14:paraId="09CF56D5" w14:textId="77777777">
        <w:tc>
          <w:tcPr>
            <w:tcW w:w="1525" w:type="dxa"/>
          </w:tcPr>
          <w:p w14:paraId="09CF56D3" w14:textId="77777777" w:rsidR="00DB1F2F" w:rsidRDefault="00EC15C5">
            <w:pPr>
              <w:pStyle w:val="BodyText"/>
              <w:spacing w:after="0"/>
              <w:rPr>
                <w:lang w:val="de-DE"/>
              </w:rPr>
            </w:pPr>
            <w:r>
              <w:rPr>
                <w:lang w:val="de-DE"/>
              </w:rPr>
              <w:t>ZTE</w:t>
            </w:r>
          </w:p>
        </w:tc>
        <w:tc>
          <w:tcPr>
            <w:tcW w:w="8104" w:type="dxa"/>
          </w:tcPr>
          <w:p w14:paraId="09CF56D4" w14:textId="77777777" w:rsidR="00DB1F2F" w:rsidRDefault="00EC15C5">
            <w:pPr>
              <w:pStyle w:val="BodyText"/>
              <w:spacing w:after="0"/>
              <w:rPr>
                <w:lang w:val="de-DE"/>
              </w:rPr>
            </w:pPr>
            <w:r>
              <w:rPr>
                <w:lang w:val="de-DE"/>
              </w:rPr>
              <w:t>Alt-1 (at least 1 and 2 symbol of slot)</w:t>
            </w:r>
          </w:p>
        </w:tc>
      </w:tr>
      <w:tr w:rsidR="00DB1F2F" w14:paraId="09CF56D8" w14:textId="77777777">
        <w:tc>
          <w:tcPr>
            <w:tcW w:w="1525" w:type="dxa"/>
          </w:tcPr>
          <w:p w14:paraId="09CF56D6" w14:textId="77777777" w:rsidR="00DB1F2F" w:rsidRDefault="00EC15C5">
            <w:pPr>
              <w:pStyle w:val="BodyText"/>
              <w:spacing w:after="0"/>
              <w:rPr>
                <w:lang w:val="de-DE"/>
              </w:rPr>
            </w:pPr>
            <w:r>
              <w:rPr>
                <w:lang w:val="de-DE"/>
              </w:rPr>
              <w:t>Ericsson</w:t>
            </w:r>
          </w:p>
        </w:tc>
        <w:tc>
          <w:tcPr>
            <w:tcW w:w="8104" w:type="dxa"/>
          </w:tcPr>
          <w:p w14:paraId="09CF56D7" w14:textId="77777777" w:rsidR="00DB1F2F" w:rsidRDefault="00EC15C5">
            <w:pPr>
              <w:pStyle w:val="BodyText"/>
              <w:spacing w:after="0"/>
              <w:rPr>
                <w:lang w:val="de-DE"/>
              </w:rPr>
            </w:pPr>
            <w:r>
              <w:rPr>
                <w:lang w:val="de-DE"/>
              </w:rPr>
              <w:t>Alt-1</w:t>
            </w:r>
          </w:p>
        </w:tc>
      </w:tr>
      <w:tr w:rsidR="00DB1F2F" w14:paraId="09CF56DB" w14:textId="77777777">
        <w:tc>
          <w:tcPr>
            <w:tcW w:w="1525" w:type="dxa"/>
          </w:tcPr>
          <w:p w14:paraId="09CF56D9" w14:textId="77777777" w:rsidR="00DB1F2F" w:rsidRDefault="00EC15C5">
            <w:pPr>
              <w:pStyle w:val="BodyText"/>
              <w:spacing w:after="0"/>
              <w:rPr>
                <w:lang w:val="de-DE"/>
              </w:rPr>
            </w:pPr>
            <w:r>
              <w:rPr>
                <w:lang w:val="de-DE"/>
              </w:rPr>
              <w:t>Intel</w:t>
            </w:r>
          </w:p>
        </w:tc>
        <w:tc>
          <w:tcPr>
            <w:tcW w:w="8104" w:type="dxa"/>
          </w:tcPr>
          <w:p w14:paraId="09CF56DA" w14:textId="77777777" w:rsidR="00DB1F2F" w:rsidRDefault="00EC15C5">
            <w:pPr>
              <w:pStyle w:val="BodyText"/>
              <w:spacing w:after="0"/>
              <w:rPr>
                <w:lang w:val="de-DE"/>
              </w:rPr>
            </w:pPr>
            <w:r>
              <w:rPr>
                <w:lang w:val="de-DE"/>
              </w:rPr>
              <w:t>Alt-1</w:t>
            </w:r>
          </w:p>
        </w:tc>
      </w:tr>
    </w:tbl>
    <w:p w14:paraId="09CF56DC" w14:textId="77777777" w:rsidR="00DB1F2F" w:rsidRDefault="00DB1F2F">
      <w:pPr>
        <w:pStyle w:val="BodyText"/>
      </w:pPr>
    </w:p>
    <w:p w14:paraId="09CF56DD" w14:textId="77777777" w:rsidR="00DB1F2F" w:rsidRDefault="00EC15C5">
      <w:pPr>
        <w:pStyle w:val="Proposal"/>
        <w:rPr>
          <w:highlight w:val="cyan"/>
        </w:rPr>
      </w:pPr>
      <w:proofErr w:type="spellStart"/>
      <w:r>
        <w:rPr>
          <w:highlight w:val="cyan"/>
        </w:rPr>
        <w:t>Suppport</w:t>
      </w:r>
      <w:proofErr w:type="spellEnd"/>
      <w:r>
        <w:rPr>
          <w:highlight w:val="cyan"/>
        </w:rPr>
        <w:t xml:space="preserve"> configuration of an SRS resource in additional OFDM symbol locations other than the last 6 symbols of a slot. FFS: which symbols locations.</w:t>
      </w:r>
    </w:p>
    <w:p w14:paraId="09CF56DE" w14:textId="77777777" w:rsidR="00DB1F2F" w:rsidRDefault="00DB1F2F">
      <w:pPr>
        <w:pStyle w:val="BodyText"/>
      </w:pPr>
    </w:p>
    <w:p w14:paraId="09CF56DF" w14:textId="77777777" w:rsidR="00DB1F2F" w:rsidRDefault="00EC15C5">
      <w:pPr>
        <w:pStyle w:val="Heading2"/>
      </w:pPr>
      <w:bookmarkStart w:id="34" w:name="_In-sequence_SDU_delivery"/>
      <w:bookmarkStart w:id="35" w:name="_Toc535588824"/>
      <w:bookmarkStart w:id="36" w:name="_Toc1970568"/>
      <w:bookmarkEnd w:id="34"/>
      <w:r>
        <w:t>5.2</w:t>
      </w:r>
      <w:r>
        <w:tab/>
        <w:t xml:space="preserve">Block Interlaced </w:t>
      </w:r>
      <w:bookmarkEnd w:id="35"/>
      <w:r>
        <w:t>SRS</w:t>
      </w:r>
      <w:bookmarkEnd w:id="36"/>
    </w:p>
    <w:p w14:paraId="09CF56E0" w14:textId="77777777" w:rsidR="00DB1F2F" w:rsidRDefault="00EC15C5">
      <w:pPr>
        <w:pStyle w:val="BodyText"/>
      </w:pPr>
      <w:r>
        <w:rPr>
          <w:b/>
          <w:u w:val="single"/>
        </w:rPr>
        <w:t>Description</w:t>
      </w:r>
      <w:r>
        <w:t>:</w:t>
      </w:r>
    </w:p>
    <w:p w14:paraId="09CF56E1" w14:textId="77777777" w:rsidR="00DB1F2F" w:rsidRDefault="00EC15C5">
      <w:pPr>
        <w:pStyle w:val="BodyText"/>
      </w:pPr>
      <w:r>
        <w:t>During the SI phase, discussions on interlaced transmission were primarily in the context of PUSCH and PUCCH transmission. Little attention was paid to SRS. Several companies point out that an interlaced design for SRS is beneficial for NR-U since the channel is sounded on a per-interlace basis consistent with PUSCH transmission. This can make PUSCH link adaptation based on SRS more accurate.</w:t>
      </w:r>
    </w:p>
    <w:p w14:paraId="09CF56E2" w14:textId="77777777" w:rsidR="00DB1F2F" w:rsidRDefault="00DB1F2F">
      <w:pPr>
        <w:pStyle w:val="BodyText"/>
      </w:pPr>
    </w:p>
    <w:p w14:paraId="09CF56E3" w14:textId="77777777" w:rsidR="00DB1F2F" w:rsidRDefault="00EC15C5">
      <w:pPr>
        <w:pStyle w:val="BodyText"/>
      </w:pPr>
      <w:r>
        <w:rPr>
          <w:b/>
          <w:u w:val="single"/>
        </w:rPr>
        <w:t>Alternatives</w:t>
      </w:r>
      <w:r>
        <w:t>:</w:t>
      </w:r>
    </w:p>
    <w:p w14:paraId="09CF56E4" w14:textId="77777777" w:rsidR="00DB1F2F" w:rsidRDefault="00EC15C5">
      <w:pPr>
        <w:pStyle w:val="BodyText"/>
        <w:numPr>
          <w:ilvl w:val="0"/>
          <w:numId w:val="14"/>
        </w:numPr>
        <w:spacing w:after="0"/>
      </w:pPr>
      <w:r>
        <w:t>Alt-1: NR-U supports interlaced SRS transmission in addition to NR Rel-15 SRS design</w:t>
      </w:r>
    </w:p>
    <w:p w14:paraId="09CF56E5" w14:textId="77777777" w:rsidR="00DB1F2F" w:rsidRDefault="00EC15C5">
      <w:pPr>
        <w:pStyle w:val="BodyText"/>
        <w:numPr>
          <w:ilvl w:val="0"/>
          <w:numId w:val="14"/>
        </w:numPr>
        <w:spacing w:after="0"/>
      </w:pPr>
      <w:r>
        <w:t xml:space="preserve">Alt-2: NR-U does </w:t>
      </w:r>
      <w:r>
        <w:rPr>
          <w:u w:val="single"/>
        </w:rPr>
        <w:t>not</w:t>
      </w:r>
      <w:r>
        <w:t xml:space="preserve"> support interlaced SRS transmission</w:t>
      </w:r>
    </w:p>
    <w:p w14:paraId="09CF56E6"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6E9" w14:textId="77777777">
        <w:tc>
          <w:tcPr>
            <w:tcW w:w="1525" w:type="dxa"/>
          </w:tcPr>
          <w:p w14:paraId="09CF56E7" w14:textId="77777777" w:rsidR="00DB1F2F" w:rsidRDefault="00EC15C5">
            <w:pPr>
              <w:pStyle w:val="BodyText"/>
              <w:spacing w:after="0"/>
              <w:rPr>
                <w:b/>
                <w:lang w:val="de-DE"/>
              </w:rPr>
            </w:pPr>
            <w:r>
              <w:rPr>
                <w:b/>
                <w:lang w:val="de-DE"/>
              </w:rPr>
              <w:t>Company</w:t>
            </w:r>
          </w:p>
        </w:tc>
        <w:tc>
          <w:tcPr>
            <w:tcW w:w="8104" w:type="dxa"/>
          </w:tcPr>
          <w:p w14:paraId="09CF56E8" w14:textId="77777777" w:rsidR="00DB1F2F" w:rsidRDefault="00EC15C5">
            <w:pPr>
              <w:pStyle w:val="BodyText"/>
              <w:spacing w:after="0"/>
              <w:rPr>
                <w:b/>
                <w:lang w:val="de-DE"/>
              </w:rPr>
            </w:pPr>
            <w:r>
              <w:rPr>
                <w:b/>
                <w:lang w:val="de-DE"/>
              </w:rPr>
              <w:t>View/Position</w:t>
            </w:r>
          </w:p>
        </w:tc>
      </w:tr>
      <w:tr w:rsidR="00DB1F2F" w14:paraId="09CF56EC" w14:textId="77777777">
        <w:tc>
          <w:tcPr>
            <w:tcW w:w="1525" w:type="dxa"/>
          </w:tcPr>
          <w:p w14:paraId="09CF56EA" w14:textId="77777777" w:rsidR="00DB1F2F" w:rsidRDefault="00EC15C5">
            <w:pPr>
              <w:pStyle w:val="BodyText"/>
              <w:spacing w:after="0"/>
              <w:rPr>
                <w:lang w:val="de-DE"/>
              </w:rPr>
            </w:pPr>
            <w:r>
              <w:rPr>
                <w:lang w:val="de-DE"/>
              </w:rPr>
              <w:t>Intel</w:t>
            </w:r>
          </w:p>
        </w:tc>
        <w:tc>
          <w:tcPr>
            <w:tcW w:w="8104" w:type="dxa"/>
          </w:tcPr>
          <w:p w14:paraId="09CF56EB" w14:textId="0EC9D430" w:rsidR="00DB1F2F" w:rsidRDefault="00EC15C5">
            <w:pPr>
              <w:pStyle w:val="BodyText"/>
              <w:spacing w:after="0"/>
              <w:rPr>
                <w:lang w:val="de-DE"/>
              </w:rPr>
            </w:pPr>
            <w:r>
              <w:rPr>
                <w:lang w:val="de-DE"/>
              </w:rPr>
              <w:t>Support NR Rel-15 SRS as the baseline. FFS: whether additional support of interlaced SRS is essential or not for NR-U.</w:t>
            </w:r>
          </w:p>
        </w:tc>
      </w:tr>
      <w:tr w:rsidR="00DB1F2F" w14:paraId="09CF56EF" w14:textId="77777777">
        <w:tc>
          <w:tcPr>
            <w:tcW w:w="1525" w:type="dxa"/>
          </w:tcPr>
          <w:p w14:paraId="09CF56ED" w14:textId="77777777" w:rsidR="00DB1F2F" w:rsidRDefault="00EC15C5">
            <w:pPr>
              <w:pStyle w:val="BodyText"/>
              <w:spacing w:after="0"/>
              <w:rPr>
                <w:lang w:val="de-DE"/>
              </w:rPr>
            </w:pPr>
            <w:r>
              <w:rPr>
                <w:lang w:val="de-DE"/>
              </w:rPr>
              <w:t>Huawei</w:t>
            </w:r>
          </w:p>
        </w:tc>
        <w:tc>
          <w:tcPr>
            <w:tcW w:w="8104" w:type="dxa"/>
          </w:tcPr>
          <w:p w14:paraId="09CF56EE" w14:textId="77777777" w:rsidR="00DB1F2F" w:rsidRDefault="00EC15C5">
            <w:pPr>
              <w:pStyle w:val="BodyText"/>
              <w:spacing w:after="0"/>
              <w:rPr>
                <w:lang w:val="de-DE"/>
              </w:rPr>
            </w:pPr>
            <w:r>
              <w:rPr>
                <w:lang w:val="de-DE"/>
              </w:rPr>
              <w:t>Alt-1</w:t>
            </w:r>
          </w:p>
        </w:tc>
      </w:tr>
      <w:tr w:rsidR="00DB1F2F" w14:paraId="09CF56F2" w14:textId="77777777">
        <w:tc>
          <w:tcPr>
            <w:tcW w:w="1525" w:type="dxa"/>
          </w:tcPr>
          <w:p w14:paraId="09CF56F0" w14:textId="77777777" w:rsidR="00DB1F2F" w:rsidRDefault="00EC15C5">
            <w:pPr>
              <w:pStyle w:val="BodyText"/>
              <w:spacing w:after="0"/>
              <w:rPr>
                <w:lang w:val="de-DE"/>
              </w:rPr>
            </w:pPr>
            <w:r>
              <w:rPr>
                <w:lang w:val="de-DE"/>
              </w:rPr>
              <w:t>LG</w:t>
            </w:r>
          </w:p>
        </w:tc>
        <w:tc>
          <w:tcPr>
            <w:tcW w:w="8104" w:type="dxa"/>
          </w:tcPr>
          <w:p w14:paraId="09CF56F1" w14:textId="77777777" w:rsidR="00DB1F2F" w:rsidRDefault="00EC15C5">
            <w:pPr>
              <w:pStyle w:val="BodyText"/>
              <w:spacing w:after="0"/>
              <w:rPr>
                <w:lang w:val="de-DE"/>
              </w:rPr>
            </w:pPr>
            <w:r>
              <w:rPr>
                <w:lang w:val="de-DE"/>
              </w:rPr>
              <w:t>Alt-1</w:t>
            </w:r>
          </w:p>
        </w:tc>
      </w:tr>
      <w:tr w:rsidR="00DB1F2F" w14:paraId="09CF56F5" w14:textId="77777777">
        <w:tc>
          <w:tcPr>
            <w:tcW w:w="1525" w:type="dxa"/>
          </w:tcPr>
          <w:p w14:paraId="09CF56F3" w14:textId="77777777" w:rsidR="00DB1F2F" w:rsidRDefault="00EC15C5">
            <w:pPr>
              <w:pStyle w:val="BodyText"/>
              <w:spacing w:after="0"/>
              <w:rPr>
                <w:lang w:val="de-DE"/>
              </w:rPr>
            </w:pPr>
            <w:r>
              <w:rPr>
                <w:lang w:val="de-DE"/>
              </w:rPr>
              <w:t>Nokia</w:t>
            </w:r>
          </w:p>
        </w:tc>
        <w:tc>
          <w:tcPr>
            <w:tcW w:w="8104" w:type="dxa"/>
          </w:tcPr>
          <w:p w14:paraId="09CF56F4" w14:textId="77777777" w:rsidR="00DB1F2F" w:rsidRDefault="00EC15C5">
            <w:pPr>
              <w:pStyle w:val="BodyText"/>
              <w:spacing w:after="0"/>
              <w:rPr>
                <w:lang w:val="de-DE"/>
              </w:rPr>
            </w:pPr>
            <w:r>
              <w:rPr>
                <w:lang w:val="de-DE"/>
              </w:rPr>
              <w:t>Alt-1 (in addition to NR Rel-15 SRS)</w:t>
            </w:r>
          </w:p>
        </w:tc>
      </w:tr>
      <w:tr w:rsidR="00DB1F2F" w14:paraId="09CF56F8" w14:textId="77777777">
        <w:tc>
          <w:tcPr>
            <w:tcW w:w="1525" w:type="dxa"/>
          </w:tcPr>
          <w:p w14:paraId="09CF56F6" w14:textId="77777777" w:rsidR="00DB1F2F" w:rsidRDefault="00EC15C5">
            <w:pPr>
              <w:pStyle w:val="BodyText"/>
              <w:spacing w:after="0"/>
              <w:rPr>
                <w:lang w:val="de-DE"/>
              </w:rPr>
            </w:pPr>
            <w:r>
              <w:rPr>
                <w:lang w:val="de-DE"/>
              </w:rPr>
              <w:t>OPPO</w:t>
            </w:r>
          </w:p>
        </w:tc>
        <w:tc>
          <w:tcPr>
            <w:tcW w:w="8104" w:type="dxa"/>
          </w:tcPr>
          <w:p w14:paraId="09CF56F7" w14:textId="77777777" w:rsidR="00DB1F2F" w:rsidRDefault="00EC15C5">
            <w:pPr>
              <w:pStyle w:val="BodyText"/>
              <w:spacing w:after="0"/>
              <w:rPr>
                <w:lang w:val="de-DE"/>
              </w:rPr>
            </w:pPr>
            <w:r>
              <w:rPr>
                <w:lang w:val="de-DE"/>
              </w:rPr>
              <w:t>Alt-1</w:t>
            </w:r>
          </w:p>
        </w:tc>
      </w:tr>
      <w:tr w:rsidR="00DB1F2F" w14:paraId="09CF56FB" w14:textId="77777777">
        <w:tc>
          <w:tcPr>
            <w:tcW w:w="1525" w:type="dxa"/>
          </w:tcPr>
          <w:p w14:paraId="09CF56F9" w14:textId="77777777" w:rsidR="00DB1F2F" w:rsidRDefault="00EC15C5">
            <w:pPr>
              <w:pStyle w:val="BodyText"/>
              <w:spacing w:after="0"/>
              <w:rPr>
                <w:lang w:val="de-DE"/>
              </w:rPr>
            </w:pPr>
            <w:r>
              <w:rPr>
                <w:lang w:val="de-DE"/>
              </w:rPr>
              <w:t>Qualcomm</w:t>
            </w:r>
          </w:p>
        </w:tc>
        <w:tc>
          <w:tcPr>
            <w:tcW w:w="8104" w:type="dxa"/>
          </w:tcPr>
          <w:p w14:paraId="09CF56FA" w14:textId="77777777" w:rsidR="00DB1F2F" w:rsidRDefault="00EC15C5">
            <w:pPr>
              <w:pStyle w:val="BodyText"/>
              <w:spacing w:after="0"/>
              <w:rPr>
                <w:lang w:val="de-DE"/>
              </w:rPr>
            </w:pPr>
            <w:r>
              <w:rPr>
                <w:lang w:val="de-DE"/>
              </w:rPr>
              <w:t>Alt-1 (in addition to NR Rel-15 SRS)</w:t>
            </w:r>
          </w:p>
        </w:tc>
      </w:tr>
      <w:tr w:rsidR="00DB1F2F" w14:paraId="09CF56FE" w14:textId="77777777">
        <w:tc>
          <w:tcPr>
            <w:tcW w:w="1525" w:type="dxa"/>
          </w:tcPr>
          <w:p w14:paraId="09CF56FC" w14:textId="77777777" w:rsidR="00DB1F2F" w:rsidRDefault="00EC15C5">
            <w:pPr>
              <w:pStyle w:val="BodyText"/>
              <w:spacing w:after="0"/>
              <w:rPr>
                <w:lang w:val="de-DE"/>
              </w:rPr>
            </w:pPr>
            <w:r>
              <w:rPr>
                <w:lang w:val="de-DE"/>
              </w:rPr>
              <w:t>Samsung</w:t>
            </w:r>
          </w:p>
        </w:tc>
        <w:tc>
          <w:tcPr>
            <w:tcW w:w="8104" w:type="dxa"/>
          </w:tcPr>
          <w:p w14:paraId="09CF56FD" w14:textId="77777777" w:rsidR="00DB1F2F" w:rsidRDefault="00EC15C5">
            <w:pPr>
              <w:pStyle w:val="BodyText"/>
              <w:spacing w:after="0"/>
              <w:rPr>
                <w:lang w:val="de-DE"/>
              </w:rPr>
            </w:pPr>
            <w:r>
              <w:rPr>
                <w:lang w:val="de-DE"/>
              </w:rPr>
              <w:t>Alt-2</w:t>
            </w:r>
          </w:p>
        </w:tc>
      </w:tr>
      <w:tr w:rsidR="00DB1F2F" w14:paraId="09CF5701" w14:textId="77777777">
        <w:tc>
          <w:tcPr>
            <w:tcW w:w="1525" w:type="dxa"/>
          </w:tcPr>
          <w:p w14:paraId="09CF56FF" w14:textId="77777777" w:rsidR="00DB1F2F" w:rsidRDefault="00EC15C5">
            <w:pPr>
              <w:pStyle w:val="BodyText"/>
              <w:spacing w:after="0"/>
              <w:rPr>
                <w:lang w:val="de-DE"/>
              </w:rPr>
            </w:pPr>
            <w:r>
              <w:rPr>
                <w:lang w:val="de-DE"/>
              </w:rPr>
              <w:t>Ericsson</w:t>
            </w:r>
          </w:p>
        </w:tc>
        <w:tc>
          <w:tcPr>
            <w:tcW w:w="8104" w:type="dxa"/>
          </w:tcPr>
          <w:p w14:paraId="09CF5700" w14:textId="77777777" w:rsidR="00DB1F2F" w:rsidRDefault="00EC15C5">
            <w:pPr>
              <w:pStyle w:val="BodyText"/>
              <w:spacing w:after="0"/>
              <w:rPr>
                <w:lang w:val="de-DE"/>
              </w:rPr>
            </w:pPr>
            <w:r>
              <w:rPr>
                <w:lang w:val="de-DE"/>
              </w:rPr>
              <w:t>Alt-1 (same interlace structure as PUSCH/PUCCH)</w:t>
            </w:r>
          </w:p>
        </w:tc>
      </w:tr>
      <w:tr w:rsidR="00DB1F2F" w14:paraId="09CF5704" w14:textId="77777777">
        <w:tc>
          <w:tcPr>
            <w:tcW w:w="1525" w:type="dxa"/>
          </w:tcPr>
          <w:p w14:paraId="09CF5702" w14:textId="77777777" w:rsidR="00DB1F2F" w:rsidRDefault="00EC15C5">
            <w:pPr>
              <w:pStyle w:val="BodyText"/>
              <w:spacing w:after="0"/>
              <w:rPr>
                <w:rFonts w:eastAsia="SimSun"/>
                <w:lang w:val="en-US"/>
              </w:rPr>
            </w:pPr>
            <w:r>
              <w:rPr>
                <w:rFonts w:eastAsia="SimSun" w:hint="eastAsia"/>
                <w:lang w:val="en-US"/>
              </w:rPr>
              <w:t>ZTE</w:t>
            </w:r>
          </w:p>
        </w:tc>
        <w:tc>
          <w:tcPr>
            <w:tcW w:w="8104" w:type="dxa"/>
          </w:tcPr>
          <w:p w14:paraId="09CF5703" w14:textId="77777777" w:rsidR="00DB1F2F" w:rsidRDefault="00EC15C5">
            <w:pPr>
              <w:pStyle w:val="BodyText"/>
              <w:spacing w:after="0"/>
              <w:rPr>
                <w:rFonts w:eastAsia="SimSun"/>
                <w:lang w:val="en-US"/>
              </w:rPr>
            </w:pPr>
            <w:r>
              <w:rPr>
                <w:rFonts w:eastAsia="SimSun" w:hint="eastAsia"/>
                <w:lang w:val="en-US"/>
              </w:rPr>
              <w:t>Alt-2</w:t>
            </w:r>
          </w:p>
        </w:tc>
      </w:tr>
    </w:tbl>
    <w:p w14:paraId="09CF5705" w14:textId="77777777" w:rsidR="00DB1F2F" w:rsidRDefault="00DB1F2F">
      <w:pPr>
        <w:pStyle w:val="BodyText"/>
      </w:pPr>
    </w:p>
    <w:p w14:paraId="09CF5706" w14:textId="77777777" w:rsidR="00DB1F2F" w:rsidRDefault="00EC15C5">
      <w:pPr>
        <w:pStyle w:val="Proposal"/>
        <w:tabs>
          <w:tab w:val="clear" w:pos="1304"/>
        </w:tabs>
        <w:ind w:left="1701" w:hanging="1701"/>
        <w:rPr>
          <w:highlight w:val="yellow"/>
        </w:rPr>
      </w:pPr>
      <w:r>
        <w:rPr>
          <w:highlight w:val="yellow"/>
        </w:rPr>
        <w:t>Further offline discussion on PRB-based block interlace structure for SRS, including multiplexing of SRS and PUSCH/PUCCH of same/different users (TDM vs. FDM)</w:t>
      </w:r>
    </w:p>
    <w:p w14:paraId="09CF5707" w14:textId="77777777" w:rsidR="00DB1F2F" w:rsidRDefault="00DB1F2F">
      <w:pPr>
        <w:pStyle w:val="BodyText"/>
        <w:rPr>
          <w:highlight w:val="yellow"/>
        </w:rPr>
      </w:pPr>
    </w:p>
    <w:p w14:paraId="09CF5708" w14:textId="77777777" w:rsidR="00DB1F2F" w:rsidRDefault="00EC15C5">
      <w:pPr>
        <w:pStyle w:val="Heading2"/>
      </w:pPr>
      <w:bookmarkStart w:id="37" w:name="_Toc535588823"/>
      <w:bookmarkStart w:id="38" w:name="_Toc1970569"/>
      <w:bookmarkStart w:id="39" w:name="_Toc535588825"/>
      <w:r>
        <w:t>5.3</w:t>
      </w:r>
      <w:r>
        <w:tab/>
        <w:t>Triggering of aperiodic SRS</w:t>
      </w:r>
      <w:bookmarkEnd w:id="37"/>
      <w:bookmarkEnd w:id="38"/>
    </w:p>
    <w:p w14:paraId="09CF5709" w14:textId="77777777" w:rsidR="00DB1F2F" w:rsidRDefault="00EC15C5">
      <w:pPr>
        <w:pStyle w:val="BodyText"/>
      </w:pPr>
      <w:r>
        <w:rPr>
          <w:b/>
          <w:u w:val="single"/>
        </w:rPr>
        <w:t>Description</w:t>
      </w:r>
      <w:r>
        <w:t>:</w:t>
      </w:r>
    </w:p>
    <w:p w14:paraId="09CF570A" w14:textId="77777777" w:rsidR="00DB1F2F" w:rsidRDefault="00EC15C5">
      <w:pPr>
        <w:pStyle w:val="BodyText"/>
      </w:pPr>
      <w:r>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w:t>
      </w:r>
    </w:p>
    <w:p w14:paraId="09CF570B" w14:textId="77777777" w:rsidR="00DB1F2F" w:rsidRDefault="00DB1F2F">
      <w:pPr>
        <w:pStyle w:val="BodyText"/>
      </w:pPr>
    </w:p>
    <w:p w14:paraId="09CF570C" w14:textId="77777777" w:rsidR="00DB1F2F" w:rsidRDefault="00EC15C5">
      <w:pPr>
        <w:pStyle w:val="BodyText"/>
      </w:pPr>
      <w:r>
        <w:rPr>
          <w:b/>
          <w:u w:val="single"/>
        </w:rPr>
        <w:t>Alternatives</w:t>
      </w:r>
      <w:r>
        <w:t>:</w:t>
      </w:r>
    </w:p>
    <w:p w14:paraId="09CF570D" w14:textId="77777777" w:rsidR="00DB1F2F" w:rsidRDefault="00EC15C5">
      <w:pPr>
        <w:pStyle w:val="BodyText"/>
        <w:numPr>
          <w:ilvl w:val="0"/>
          <w:numId w:val="14"/>
        </w:numPr>
        <w:spacing w:after="0"/>
      </w:pPr>
      <w:r>
        <w:t>Alt-1:</w:t>
      </w:r>
    </w:p>
    <w:p w14:paraId="09CF570E" w14:textId="77777777" w:rsidR="00DB1F2F" w:rsidRDefault="00DB1F2F">
      <w:pPr>
        <w:pStyle w:val="BodyText"/>
      </w:pPr>
    </w:p>
    <w:tbl>
      <w:tblPr>
        <w:tblStyle w:val="TableGrid"/>
        <w:tblW w:w="9629" w:type="dxa"/>
        <w:tblLayout w:type="fixed"/>
        <w:tblLook w:val="04A0" w:firstRow="1" w:lastRow="0" w:firstColumn="1" w:lastColumn="0" w:noHBand="0" w:noVBand="1"/>
      </w:tblPr>
      <w:tblGrid>
        <w:gridCol w:w="1525"/>
        <w:gridCol w:w="8104"/>
      </w:tblGrid>
      <w:tr w:rsidR="00DB1F2F" w14:paraId="09CF5711" w14:textId="77777777">
        <w:tc>
          <w:tcPr>
            <w:tcW w:w="1525" w:type="dxa"/>
          </w:tcPr>
          <w:p w14:paraId="09CF570F" w14:textId="77777777" w:rsidR="00DB1F2F" w:rsidRDefault="00EC15C5">
            <w:pPr>
              <w:pStyle w:val="BodyText"/>
              <w:spacing w:after="0"/>
              <w:rPr>
                <w:b/>
                <w:lang w:val="de-DE"/>
              </w:rPr>
            </w:pPr>
            <w:r>
              <w:rPr>
                <w:b/>
                <w:lang w:val="de-DE"/>
              </w:rPr>
              <w:t>Company</w:t>
            </w:r>
          </w:p>
        </w:tc>
        <w:tc>
          <w:tcPr>
            <w:tcW w:w="8104" w:type="dxa"/>
          </w:tcPr>
          <w:p w14:paraId="09CF5710" w14:textId="77777777" w:rsidR="00DB1F2F" w:rsidRDefault="00EC15C5">
            <w:pPr>
              <w:pStyle w:val="BodyText"/>
              <w:spacing w:after="0"/>
              <w:rPr>
                <w:b/>
                <w:lang w:val="de-DE"/>
              </w:rPr>
            </w:pPr>
            <w:r>
              <w:rPr>
                <w:b/>
                <w:lang w:val="de-DE"/>
              </w:rPr>
              <w:t>View/Position</w:t>
            </w:r>
          </w:p>
        </w:tc>
      </w:tr>
      <w:tr w:rsidR="00DB1F2F" w14:paraId="09CF5714" w14:textId="77777777">
        <w:tc>
          <w:tcPr>
            <w:tcW w:w="1525" w:type="dxa"/>
          </w:tcPr>
          <w:p w14:paraId="09CF5712" w14:textId="77777777" w:rsidR="00DB1F2F" w:rsidRDefault="00EC15C5">
            <w:pPr>
              <w:pStyle w:val="BodyText"/>
              <w:spacing w:after="0"/>
              <w:rPr>
                <w:lang w:val="de-DE"/>
              </w:rPr>
            </w:pPr>
            <w:r>
              <w:rPr>
                <w:lang w:val="de-DE"/>
              </w:rPr>
              <w:t>Samsung</w:t>
            </w:r>
          </w:p>
        </w:tc>
        <w:tc>
          <w:tcPr>
            <w:tcW w:w="8104" w:type="dxa"/>
          </w:tcPr>
          <w:p w14:paraId="09CF5713" w14:textId="77777777" w:rsidR="00DB1F2F" w:rsidRDefault="00EC15C5">
            <w:pPr>
              <w:pStyle w:val="BodyText"/>
              <w:spacing w:after="0"/>
              <w:rPr>
                <w:lang w:val="de-DE"/>
              </w:rPr>
            </w:pPr>
            <w:r>
              <w:rPr>
                <w:lang w:val="de-DE"/>
              </w:rPr>
              <w:t xml:space="preserve">Introduce more flexibility in slot offsets for ap-SRS triggering (NR Rel-15 supports only RRC configured slot offset) </w:t>
            </w:r>
          </w:p>
        </w:tc>
      </w:tr>
      <w:tr w:rsidR="00DB1F2F" w14:paraId="09CF5717" w14:textId="77777777">
        <w:tc>
          <w:tcPr>
            <w:tcW w:w="1525" w:type="dxa"/>
          </w:tcPr>
          <w:p w14:paraId="09CF5715" w14:textId="77777777" w:rsidR="00DB1F2F" w:rsidRDefault="00EC15C5">
            <w:pPr>
              <w:pStyle w:val="BodyText"/>
              <w:spacing w:after="0"/>
              <w:rPr>
                <w:lang w:val="de-DE"/>
              </w:rPr>
            </w:pPr>
            <w:r>
              <w:rPr>
                <w:lang w:val="de-DE"/>
              </w:rPr>
              <w:t>Ericsson</w:t>
            </w:r>
          </w:p>
        </w:tc>
        <w:tc>
          <w:tcPr>
            <w:tcW w:w="8104" w:type="dxa"/>
          </w:tcPr>
          <w:p w14:paraId="09CF5716" w14:textId="77777777" w:rsidR="00DB1F2F" w:rsidRDefault="00EC15C5">
            <w:pPr>
              <w:pStyle w:val="BodyText"/>
              <w:spacing w:after="0"/>
              <w:rPr>
                <w:lang w:val="de-DE"/>
              </w:rPr>
            </w:pPr>
            <w:r>
              <w:rPr>
                <w:lang w:val="de-DE"/>
              </w:rPr>
              <w:t>Support additional flexibility for slot offset for ap-SRS triggering in-line with aperiodic SRS triggering in LTE: allow SRS to be transmitted in the first available UL slot after the RRC configured slot offset.</w:t>
            </w:r>
          </w:p>
        </w:tc>
      </w:tr>
      <w:tr w:rsidR="00DB1F2F" w14:paraId="09CF571A" w14:textId="77777777">
        <w:tc>
          <w:tcPr>
            <w:tcW w:w="1525" w:type="dxa"/>
          </w:tcPr>
          <w:p w14:paraId="09CF5718" w14:textId="77777777" w:rsidR="00DB1F2F" w:rsidRDefault="00EC15C5">
            <w:pPr>
              <w:pStyle w:val="BodyText"/>
              <w:spacing w:after="0"/>
              <w:rPr>
                <w:lang w:val="de-DE"/>
              </w:rPr>
            </w:pPr>
            <w:r>
              <w:rPr>
                <w:lang w:val="de-DE"/>
              </w:rPr>
              <w:t>Intel</w:t>
            </w:r>
          </w:p>
        </w:tc>
        <w:tc>
          <w:tcPr>
            <w:tcW w:w="8104" w:type="dxa"/>
          </w:tcPr>
          <w:p w14:paraId="09CF5719" w14:textId="77777777" w:rsidR="00DB1F2F" w:rsidRDefault="00EC15C5">
            <w:pPr>
              <w:pStyle w:val="BodyText"/>
              <w:spacing w:after="0"/>
              <w:rPr>
                <w:lang w:val="de-DE"/>
              </w:rPr>
            </w:pPr>
            <w:r>
              <w:rPr>
                <w:lang w:val="de-DE"/>
              </w:rPr>
              <w:t>Support multiple starting positions for an ap-SRS resource to allow for LBT failure</w:t>
            </w:r>
          </w:p>
        </w:tc>
      </w:tr>
    </w:tbl>
    <w:p w14:paraId="09CF571B" w14:textId="77777777" w:rsidR="00DB1F2F" w:rsidRDefault="00DB1F2F">
      <w:pPr>
        <w:pStyle w:val="BodyText"/>
      </w:pPr>
    </w:p>
    <w:p w14:paraId="09CF571C" w14:textId="77777777" w:rsidR="00DB1F2F" w:rsidRDefault="00EC15C5">
      <w:pPr>
        <w:pStyle w:val="Proposal"/>
        <w:rPr>
          <w:highlight w:val="yellow"/>
        </w:rPr>
      </w:pPr>
      <w:r>
        <w:rPr>
          <w:highlight w:val="yellow"/>
        </w:rPr>
        <w:t>Further offline discussion on introducing additional flexibility in triggering aperiodic SRS, e.g., as in LTE</w:t>
      </w:r>
    </w:p>
    <w:p w14:paraId="09CF571D" w14:textId="77777777" w:rsidR="00DB1F2F" w:rsidRDefault="00DB1F2F">
      <w:pPr>
        <w:pStyle w:val="BodyText"/>
      </w:pPr>
    </w:p>
    <w:p w14:paraId="09CF571E" w14:textId="77777777" w:rsidR="00DB1F2F" w:rsidRDefault="00EC15C5">
      <w:pPr>
        <w:pStyle w:val="Heading1"/>
      </w:pPr>
      <w:bookmarkStart w:id="40" w:name="_Toc1970570"/>
      <w:r>
        <w:t>6</w:t>
      </w:r>
      <w:r>
        <w:tab/>
        <w:t>References</w:t>
      </w:r>
      <w:bookmarkEnd w:id="39"/>
      <w:bookmarkEnd w:id="40"/>
    </w:p>
    <w:p w14:paraId="09CF571F" w14:textId="77777777" w:rsidR="00DB1F2F" w:rsidRDefault="00EC15C5">
      <w:pPr>
        <w:tabs>
          <w:tab w:val="left" w:pos="450"/>
        </w:tabs>
        <w:spacing w:after="0"/>
        <w:rPr>
          <w:lang w:eastAsia="zh-CN"/>
        </w:rPr>
      </w:pPr>
      <w:r>
        <w:rPr>
          <w:lang w:eastAsia="zh-CN"/>
        </w:rPr>
        <w:t>[1]</w:t>
      </w:r>
      <w:r>
        <w:rPr>
          <w:lang w:eastAsia="zh-CN"/>
        </w:rPr>
        <w:tab/>
        <w:t>R1-1901524</w:t>
      </w:r>
      <w:r>
        <w:rPr>
          <w:lang w:eastAsia="zh-CN"/>
        </w:rPr>
        <w:tab/>
        <w:t>UL channels and signals in NR unlicensed band</w:t>
      </w:r>
      <w:r>
        <w:rPr>
          <w:lang w:eastAsia="zh-CN"/>
        </w:rPr>
        <w:tab/>
        <w:t xml:space="preserve">Huawei, </w:t>
      </w:r>
      <w:proofErr w:type="spellStart"/>
      <w:r>
        <w:rPr>
          <w:lang w:eastAsia="zh-CN"/>
        </w:rPr>
        <w:t>HiSilicon</w:t>
      </w:r>
      <w:proofErr w:type="spellEnd"/>
    </w:p>
    <w:p w14:paraId="09CF5720" w14:textId="77777777" w:rsidR="00DB1F2F" w:rsidRDefault="00EC15C5">
      <w:pPr>
        <w:tabs>
          <w:tab w:val="left" w:pos="450"/>
        </w:tabs>
        <w:spacing w:after="0"/>
        <w:rPr>
          <w:lang w:eastAsia="zh-CN"/>
        </w:rPr>
      </w:pPr>
      <w:r>
        <w:rPr>
          <w:lang w:eastAsia="zh-CN"/>
        </w:rPr>
        <w:t>[2]</w:t>
      </w:r>
      <w:r>
        <w:rPr>
          <w:lang w:eastAsia="zh-CN"/>
        </w:rPr>
        <w:tab/>
        <w:t>R1-1901608</w:t>
      </w:r>
      <w:r>
        <w:rPr>
          <w:lang w:eastAsia="zh-CN"/>
        </w:rPr>
        <w:tab/>
        <w:t>Considerations on UL reference signals and channels design for NR-U</w:t>
      </w:r>
      <w:r>
        <w:rPr>
          <w:lang w:eastAsia="zh-CN"/>
        </w:rPr>
        <w:tab/>
        <w:t xml:space="preserve">ZTE, </w:t>
      </w:r>
      <w:proofErr w:type="spellStart"/>
      <w:r>
        <w:rPr>
          <w:lang w:eastAsia="zh-CN"/>
        </w:rPr>
        <w:t>Sanechips</w:t>
      </w:r>
      <w:proofErr w:type="spellEnd"/>
    </w:p>
    <w:p w14:paraId="09CF5721" w14:textId="77777777" w:rsidR="00DB1F2F" w:rsidRDefault="00EC15C5">
      <w:pPr>
        <w:tabs>
          <w:tab w:val="left" w:pos="450"/>
        </w:tabs>
        <w:spacing w:after="0"/>
        <w:rPr>
          <w:lang w:eastAsia="zh-CN"/>
        </w:rPr>
      </w:pPr>
      <w:r>
        <w:rPr>
          <w:lang w:eastAsia="zh-CN"/>
        </w:rPr>
        <w:t>[3]</w:t>
      </w:r>
      <w:r>
        <w:rPr>
          <w:lang w:eastAsia="zh-CN"/>
        </w:rPr>
        <w:tab/>
        <w:t>R1-1901674</w:t>
      </w:r>
      <w:r>
        <w:rPr>
          <w:lang w:eastAsia="zh-CN"/>
        </w:rPr>
        <w:tab/>
        <w:t>Discussion on physical UL channel design in unlicensed spectrum</w:t>
      </w:r>
      <w:r>
        <w:rPr>
          <w:lang w:eastAsia="zh-CN"/>
        </w:rPr>
        <w:tab/>
        <w:t>vivo</w:t>
      </w:r>
    </w:p>
    <w:p w14:paraId="09CF5722" w14:textId="77777777" w:rsidR="00DB1F2F" w:rsidRDefault="00EC15C5">
      <w:pPr>
        <w:tabs>
          <w:tab w:val="left" w:pos="450"/>
        </w:tabs>
        <w:spacing w:after="0"/>
        <w:rPr>
          <w:lang w:eastAsia="zh-CN"/>
        </w:rPr>
      </w:pPr>
      <w:r>
        <w:rPr>
          <w:lang w:eastAsia="zh-CN"/>
        </w:rPr>
        <w:t>[4]</w:t>
      </w:r>
      <w:r>
        <w:rPr>
          <w:lang w:eastAsia="zh-CN"/>
        </w:rPr>
        <w:tab/>
        <w:t>R1-1901797</w:t>
      </w:r>
      <w:r>
        <w:rPr>
          <w:lang w:eastAsia="zh-CN"/>
        </w:rPr>
        <w:tab/>
        <w:t>UL Signals and Channels for NR-U operation</w:t>
      </w:r>
      <w:r>
        <w:rPr>
          <w:lang w:eastAsia="zh-CN"/>
        </w:rPr>
        <w:tab/>
        <w:t>MediaTek Inc.</w:t>
      </w:r>
    </w:p>
    <w:p w14:paraId="09CF5723" w14:textId="77777777" w:rsidR="00DB1F2F" w:rsidRDefault="00EC15C5">
      <w:pPr>
        <w:tabs>
          <w:tab w:val="left" w:pos="450"/>
        </w:tabs>
        <w:spacing w:after="0"/>
        <w:rPr>
          <w:lang w:eastAsia="zh-CN"/>
        </w:rPr>
      </w:pPr>
      <w:r>
        <w:rPr>
          <w:lang w:eastAsia="zh-CN"/>
        </w:rPr>
        <w:t>[5]</w:t>
      </w:r>
      <w:r>
        <w:rPr>
          <w:lang w:eastAsia="zh-CN"/>
        </w:rPr>
        <w:tab/>
        <w:t>R1-1901883</w:t>
      </w:r>
      <w:r>
        <w:rPr>
          <w:lang w:eastAsia="zh-CN"/>
        </w:rPr>
        <w:tab/>
        <w:t>Design of UL signals and channels for NR-based access to unlicensed spectrum</w:t>
      </w:r>
      <w:r>
        <w:rPr>
          <w:lang w:eastAsia="zh-CN"/>
        </w:rPr>
        <w:tab/>
        <w:t>AT&amp;T</w:t>
      </w:r>
    </w:p>
    <w:p w14:paraId="09CF5724" w14:textId="77777777" w:rsidR="00DB1F2F" w:rsidRDefault="00EC15C5">
      <w:pPr>
        <w:tabs>
          <w:tab w:val="left" w:pos="450"/>
        </w:tabs>
        <w:spacing w:after="0"/>
        <w:rPr>
          <w:lang w:eastAsia="zh-CN"/>
        </w:rPr>
      </w:pPr>
      <w:r>
        <w:rPr>
          <w:lang w:eastAsia="zh-CN"/>
        </w:rPr>
        <w:t>[6]</w:t>
      </w:r>
      <w:r>
        <w:rPr>
          <w:lang w:eastAsia="zh-CN"/>
        </w:rPr>
        <w:tab/>
        <w:t>R1-1901921</w:t>
      </w:r>
      <w:r>
        <w:rPr>
          <w:lang w:eastAsia="zh-CN"/>
        </w:rPr>
        <w:tab/>
        <w:t>UL signals and channels for NR-U</w:t>
      </w:r>
      <w:r>
        <w:rPr>
          <w:lang w:eastAsia="zh-CN"/>
        </w:rPr>
        <w:tab/>
        <w:t>OPPO</w:t>
      </w:r>
    </w:p>
    <w:p w14:paraId="09CF5725" w14:textId="77777777" w:rsidR="00DB1F2F" w:rsidRDefault="00EC15C5">
      <w:pPr>
        <w:tabs>
          <w:tab w:val="left" w:pos="450"/>
        </w:tabs>
        <w:spacing w:after="0"/>
        <w:rPr>
          <w:lang w:eastAsia="zh-CN"/>
        </w:rPr>
      </w:pPr>
      <w:r>
        <w:rPr>
          <w:lang w:eastAsia="zh-CN"/>
        </w:rPr>
        <w:t>[7]</w:t>
      </w:r>
      <w:r>
        <w:rPr>
          <w:lang w:eastAsia="zh-CN"/>
        </w:rPr>
        <w:tab/>
        <w:t>R1-1902039</w:t>
      </w:r>
      <w:r>
        <w:rPr>
          <w:lang w:eastAsia="zh-CN"/>
        </w:rPr>
        <w:tab/>
        <w:t>Physical layer design of UL signals and channels for NR-U</w:t>
      </w:r>
      <w:r>
        <w:rPr>
          <w:lang w:eastAsia="zh-CN"/>
        </w:rPr>
        <w:tab/>
        <w:t>LG Electronics</w:t>
      </w:r>
    </w:p>
    <w:p w14:paraId="09CF5726" w14:textId="77777777" w:rsidR="00DB1F2F" w:rsidRDefault="00EC15C5">
      <w:pPr>
        <w:tabs>
          <w:tab w:val="left" w:pos="450"/>
        </w:tabs>
        <w:spacing w:after="0"/>
        <w:rPr>
          <w:lang w:eastAsia="zh-CN"/>
        </w:rPr>
      </w:pPr>
      <w:r>
        <w:rPr>
          <w:lang w:eastAsia="zh-CN"/>
        </w:rPr>
        <w:t>[8]</w:t>
      </w:r>
      <w:r>
        <w:rPr>
          <w:lang w:eastAsia="zh-CN"/>
        </w:rPr>
        <w:tab/>
        <w:t>R1-1902108</w:t>
      </w:r>
      <w:r>
        <w:rPr>
          <w:lang w:eastAsia="zh-CN"/>
        </w:rPr>
        <w:tab/>
        <w:t>NR-U enhancements for uplink signals and channels</w:t>
      </w:r>
      <w:r>
        <w:rPr>
          <w:lang w:eastAsia="zh-CN"/>
        </w:rPr>
        <w:tab/>
        <w:t>Nokia, Nokia Shanghai Bell</w:t>
      </w:r>
    </w:p>
    <w:p w14:paraId="09CF5727" w14:textId="77777777" w:rsidR="00DB1F2F" w:rsidRDefault="00EC15C5">
      <w:pPr>
        <w:tabs>
          <w:tab w:val="left" w:pos="450"/>
        </w:tabs>
        <w:spacing w:after="0"/>
        <w:rPr>
          <w:lang w:eastAsia="zh-CN"/>
        </w:rPr>
      </w:pPr>
      <w:r>
        <w:rPr>
          <w:lang w:eastAsia="zh-CN"/>
        </w:rPr>
        <w:t>[9</w:t>
      </w:r>
      <w:proofErr w:type="gramStart"/>
      <w:r>
        <w:rPr>
          <w:lang w:eastAsia="zh-CN"/>
        </w:rPr>
        <w:t xml:space="preserve">]  </w:t>
      </w:r>
      <w:r>
        <w:rPr>
          <w:lang w:eastAsia="zh-CN"/>
        </w:rPr>
        <w:tab/>
      </w:r>
      <w:proofErr w:type="gramEnd"/>
      <w:r>
        <w:rPr>
          <w:lang w:eastAsia="zh-CN"/>
        </w:rPr>
        <w:t>R1-1902151</w:t>
      </w:r>
      <w:r>
        <w:rPr>
          <w:lang w:eastAsia="zh-CN"/>
        </w:rPr>
        <w:tab/>
        <w:t>UL signals and channels for NR-U</w:t>
      </w:r>
      <w:r>
        <w:rPr>
          <w:lang w:eastAsia="zh-CN"/>
        </w:rPr>
        <w:tab/>
        <w:t>Lenovo, Motorola Mobility</w:t>
      </w:r>
    </w:p>
    <w:p w14:paraId="09CF5728" w14:textId="77777777" w:rsidR="00DB1F2F" w:rsidRDefault="00EC15C5">
      <w:pPr>
        <w:tabs>
          <w:tab w:val="left" w:pos="450"/>
        </w:tabs>
        <w:spacing w:after="0"/>
        <w:rPr>
          <w:lang w:eastAsia="zh-CN"/>
        </w:rPr>
      </w:pPr>
      <w:r>
        <w:rPr>
          <w:lang w:eastAsia="zh-CN"/>
        </w:rPr>
        <w:t>[10]</w:t>
      </w:r>
      <w:r>
        <w:rPr>
          <w:lang w:eastAsia="zh-CN"/>
        </w:rPr>
        <w:tab/>
        <w:t>R1-1902256</w:t>
      </w:r>
      <w:r>
        <w:rPr>
          <w:lang w:eastAsia="zh-CN"/>
        </w:rPr>
        <w:tab/>
        <w:t>UL signals and channels for NR-U</w:t>
      </w:r>
      <w:r>
        <w:rPr>
          <w:lang w:eastAsia="zh-CN"/>
        </w:rPr>
        <w:tab/>
        <w:t>Samsung</w:t>
      </w:r>
    </w:p>
    <w:p w14:paraId="09CF5729" w14:textId="77777777" w:rsidR="00DB1F2F" w:rsidRDefault="00EC15C5">
      <w:pPr>
        <w:tabs>
          <w:tab w:val="left" w:pos="450"/>
        </w:tabs>
        <w:spacing w:after="0"/>
        <w:rPr>
          <w:lang w:eastAsia="zh-CN"/>
        </w:rPr>
      </w:pPr>
      <w:r>
        <w:rPr>
          <w:lang w:eastAsia="zh-CN"/>
        </w:rPr>
        <w:t>[11]</w:t>
      </w:r>
      <w:r>
        <w:rPr>
          <w:lang w:eastAsia="zh-CN"/>
        </w:rPr>
        <w:tab/>
        <w:t>R1-1902323</w:t>
      </w:r>
      <w:r>
        <w:rPr>
          <w:lang w:eastAsia="zh-CN"/>
        </w:rPr>
        <w:tab/>
        <w:t>NR-U UL signals and channels</w:t>
      </w:r>
      <w:r>
        <w:rPr>
          <w:lang w:eastAsia="zh-CN"/>
        </w:rPr>
        <w:tab/>
        <w:t>Panasonic Corporation</w:t>
      </w:r>
    </w:p>
    <w:p w14:paraId="09CF572A" w14:textId="77777777" w:rsidR="00DB1F2F" w:rsidRDefault="00EC15C5">
      <w:pPr>
        <w:tabs>
          <w:tab w:val="left" w:pos="450"/>
        </w:tabs>
        <w:spacing w:after="0"/>
        <w:rPr>
          <w:lang w:eastAsia="zh-CN"/>
        </w:rPr>
      </w:pPr>
      <w:r>
        <w:rPr>
          <w:lang w:eastAsia="zh-CN"/>
        </w:rPr>
        <w:t>[12]</w:t>
      </w:r>
      <w:r>
        <w:rPr>
          <w:lang w:eastAsia="zh-CN"/>
        </w:rPr>
        <w:tab/>
        <w:t>R1-1902470</w:t>
      </w:r>
      <w:r>
        <w:rPr>
          <w:lang w:eastAsia="zh-CN"/>
        </w:rPr>
        <w:tab/>
        <w:t>UL signals and channels for NR-unlicensed</w:t>
      </w:r>
      <w:r>
        <w:rPr>
          <w:lang w:eastAsia="zh-CN"/>
        </w:rPr>
        <w:tab/>
        <w:t>Intel Corporation</w:t>
      </w:r>
    </w:p>
    <w:p w14:paraId="09CF572B" w14:textId="77777777" w:rsidR="00DB1F2F" w:rsidRDefault="00EC15C5">
      <w:pPr>
        <w:tabs>
          <w:tab w:val="left" w:pos="450"/>
        </w:tabs>
        <w:spacing w:after="0"/>
        <w:rPr>
          <w:lang w:eastAsia="zh-CN"/>
        </w:rPr>
      </w:pPr>
      <w:r>
        <w:rPr>
          <w:lang w:eastAsia="zh-CN"/>
        </w:rPr>
        <w:t>[13]</w:t>
      </w:r>
      <w:r>
        <w:rPr>
          <w:lang w:eastAsia="zh-CN"/>
        </w:rPr>
        <w:tab/>
        <w:t>R1-1902586</w:t>
      </w:r>
      <w:r>
        <w:rPr>
          <w:lang w:eastAsia="zh-CN"/>
        </w:rPr>
        <w:tab/>
        <w:t xml:space="preserve">Discussion on uplink signals and channels for NR-U </w:t>
      </w:r>
      <w:r>
        <w:rPr>
          <w:lang w:eastAsia="zh-CN"/>
        </w:rPr>
        <w:tab/>
      </w:r>
      <w:proofErr w:type="spellStart"/>
      <w:r>
        <w:rPr>
          <w:lang w:eastAsia="zh-CN"/>
        </w:rPr>
        <w:t>InterDigital</w:t>
      </w:r>
      <w:proofErr w:type="spellEnd"/>
      <w:r>
        <w:rPr>
          <w:lang w:eastAsia="zh-CN"/>
        </w:rPr>
        <w:t>, Inc.</w:t>
      </w:r>
    </w:p>
    <w:p w14:paraId="09CF572C" w14:textId="77777777" w:rsidR="00DB1F2F" w:rsidRDefault="00EC15C5">
      <w:pPr>
        <w:tabs>
          <w:tab w:val="left" w:pos="450"/>
        </w:tabs>
        <w:spacing w:after="0"/>
        <w:rPr>
          <w:lang w:eastAsia="zh-CN"/>
        </w:rPr>
      </w:pPr>
      <w:r>
        <w:rPr>
          <w:lang w:eastAsia="zh-CN"/>
        </w:rPr>
        <w:t>[14]</w:t>
      </w:r>
      <w:r>
        <w:rPr>
          <w:lang w:eastAsia="zh-CN"/>
        </w:rPr>
        <w:tab/>
        <w:t>R1-1902656</w:t>
      </w:r>
      <w:r>
        <w:rPr>
          <w:lang w:eastAsia="zh-CN"/>
        </w:rPr>
        <w:tab/>
        <w:t>UL signals and channels for NR-U</w:t>
      </w:r>
      <w:r>
        <w:rPr>
          <w:lang w:eastAsia="zh-CN"/>
        </w:rPr>
        <w:tab/>
        <w:t>Sharp</w:t>
      </w:r>
    </w:p>
    <w:p w14:paraId="09CF572D" w14:textId="77777777" w:rsidR="00DB1F2F" w:rsidRDefault="00EC15C5">
      <w:pPr>
        <w:tabs>
          <w:tab w:val="left" w:pos="450"/>
        </w:tabs>
        <w:spacing w:after="0"/>
        <w:rPr>
          <w:lang w:eastAsia="zh-CN"/>
        </w:rPr>
      </w:pPr>
      <w:r>
        <w:rPr>
          <w:lang w:eastAsia="zh-CN"/>
        </w:rPr>
        <w:t>[15]</w:t>
      </w:r>
      <w:r>
        <w:rPr>
          <w:lang w:eastAsia="zh-CN"/>
        </w:rPr>
        <w:tab/>
        <w:t>R1-1902683</w:t>
      </w:r>
      <w:r>
        <w:rPr>
          <w:lang w:eastAsia="zh-CN"/>
        </w:rPr>
        <w:tab/>
        <w:t>Discussion on UL Signals and Channels in NR-U</w:t>
      </w:r>
      <w:r>
        <w:rPr>
          <w:lang w:eastAsia="zh-CN"/>
        </w:rPr>
        <w:tab/>
        <w:t>NEC</w:t>
      </w:r>
    </w:p>
    <w:p w14:paraId="09CF572E" w14:textId="77777777" w:rsidR="00DB1F2F" w:rsidRDefault="00EC15C5">
      <w:pPr>
        <w:tabs>
          <w:tab w:val="left" w:pos="450"/>
        </w:tabs>
        <w:spacing w:after="0"/>
        <w:rPr>
          <w:lang w:eastAsia="zh-CN"/>
        </w:rPr>
      </w:pPr>
      <w:r>
        <w:rPr>
          <w:lang w:eastAsia="zh-CN"/>
        </w:rPr>
        <w:t>[16]</w:t>
      </w:r>
      <w:r>
        <w:rPr>
          <w:lang w:eastAsia="zh-CN"/>
        </w:rPr>
        <w:tab/>
        <w:t>R1-1902728</w:t>
      </w:r>
      <w:r>
        <w:rPr>
          <w:lang w:eastAsia="zh-CN"/>
        </w:rPr>
        <w:tab/>
        <w:t>Discussion on UL Signals and Channels in NR-U</w:t>
      </w:r>
      <w:r>
        <w:rPr>
          <w:lang w:eastAsia="zh-CN"/>
        </w:rPr>
        <w:tab/>
      </w:r>
      <w:proofErr w:type="spellStart"/>
      <w:r>
        <w:rPr>
          <w:lang w:eastAsia="zh-CN"/>
        </w:rPr>
        <w:t>Spreadtrum</w:t>
      </w:r>
      <w:proofErr w:type="spellEnd"/>
      <w:r>
        <w:rPr>
          <w:lang w:eastAsia="zh-CN"/>
        </w:rPr>
        <w:t xml:space="preserve"> Communications</w:t>
      </w:r>
    </w:p>
    <w:p w14:paraId="09CF572F" w14:textId="77777777" w:rsidR="00DB1F2F" w:rsidRDefault="00EC15C5">
      <w:pPr>
        <w:tabs>
          <w:tab w:val="left" w:pos="450"/>
        </w:tabs>
        <w:spacing w:after="0"/>
        <w:rPr>
          <w:lang w:eastAsia="zh-CN"/>
        </w:rPr>
      </w:pPr>
      <w:r>
        <w:rPr>
          <w:lang w:eastAsia="zh-CN"/>
        </w:rPr>
        <w:t>[17]</w:t>
      </w:r>
      <w:r>
        <w:rPr>
          <w:lang w:eastAsia="zh-CN"/>
        </w:rPr>
        <w:tab/>
        <w:t>R1-1902788</w:t>
      </w:r>
      <w:r>
        <w:rPr>
          <w:lang w:eastAsia="zh-CN"/>
        </w:rPr>
        <w:tab/>
        <w:t>UL signals and channels for NR-U</w:t>
      </w:r>
      <w:r>
        <w:rPr>
          <w:lang w:eastAsia="zh-CN"/>
        </w:rPr>
        <w:tab/>
        <w:t>NTT DOCOMO, INC.</w:t>
      </w:r>
    </w:p>
    <w:p w14:paraId="09CF5730" w14:textId="77777777" w:rsidR="00DB1F2F" w:rsidRDefault="00EC15C5">
      <w:pPr>
        <w:tabs>
          <w:tab w:val="left" w:pos="450"/>
        </w:tabs>
        <w:spacing w:after="0"/>
        <w:rPr>
          <w:lang w:eastAsia="zh-CN"/>
        </w:rPr>
      </w:pPr>
      <w:r>
        <w:rPr>
          <w:lang w:eastAsia="zh-CN"/>
        </w:rPr>
        <w:t>[18]</w:t>
      </w:r>
      <w:r>
        <w:rPr>
          <w:lang w:eastAsia="zh-CN"/>
        </w:rPr>
        <w:tab/>
        <w:t>R1-1902869</w:t>
      </w:r>
      <w:r>
        <w:rPr>
          <w:lang w:eastAsia="zh-CN"/>
        </w:rPr>
        <w:tab/>
        <w:t>Discussion on UL channels for NR-U</w:t>
      </w:r>
      <w:r>
        <w:rPr>
          <w:lang w:eastAsia="zh-CN"/>
        </w:rPr>
        <w:tab/>
        <w:t>WILUS Inc.</w:t>
      </w:r>
    </w:p>
    <w:p w14:paraId="09CF5731" w14:textId="77777777" w:rsidR="00DB1F2F" w:rsidRDefault="00EC15C5">
      <w:pPr>
        <w:tabs>
          <w:tab w:val="left" w:pos="450"/>
        </w:tabs>
        <w:spacing w:after="0"/>
        <w:rPr>
          <w:lang w:eastAsia="zh-CN"/>
        </w:rPr>
      </w:pPr>
      <w:r>
        <w:rPr>
          <w:lang w:eastAsia="zh-CN"/>
        </w:rPr>
        <w:t>[19]</w:t>
      </w:r>
      <w:r>
        <w:rPr>
          <w:lang w:eastAsia="zh-CN"/>
        </w:rPr>
        <w:tab/>
        <w:t>R1-1902882</w:t>
      </w:r>
      <w:r>
        <w:rPr>
          <w:lang w:eastAsia="zh-CN"/>
        </w:rPr>
        <w:tab/>
        <w:t>UL signals and channels for NR-U</w:t>
      </w:r>
      <w:r>
        <w:rPr>
          <w:lang w:eastAsia="zh-CN"/>
        </w:rPr>
        <w:tab/>
        <w:t>Ericsson</w:t>
      </w:r>
    </w:p>
    <w:p w14:paraId="09CF5732" w14:textId="77777777" w:rsidR="00DB1F2F" w:rsidRDefault="00EC15C5">
      <w:pPr>
        <w:tabs>
          <w:tab w:val="left" w:pos="450"/>
        </w:tabs>
        <w:spacing w:after="0"/>
        <w:rPr>
          <w:lang w:eastAsia="zh-CN"/>
        </w:rPr>
      </w:pPr>
      <w:r>
        <w:rPr>
          <w:lang w:eastAsia="zh-CN"/>
        </w:rPr>
        <w:t>[20]</w:t>
      </w:r>
      <w:r>
        <w:rPr>
          <w:lang w:eastAsia="zh-CN"/>
        </w:rPr>
        <w:tab/>
        <w:t>R1-1902920</w:t>
      </w:r>
      <w:r>
        <w:rPr>
          <w:lang w:eastAsia="zh-CN"/>
        </w:rPr>
        <w:tab/>
        <w:t>Discussions on UL signals and channels design in NR-U</w:t>
      </w:r>
      <w:r>
        <w:rPr>
          <w:lang w:eastAsia="zh-CN"/>
        </w:rPr>
        <w:tab/>
        <w:t>CAICT</w:t>
      </w:r>
    </w:p>
    <w:p w14:paraId="09CF5733" w14:textId="77777777" w:rsidR="00DB1F2F" w:rsidRDefault="00EC15C5">
      <w:pPr>
        <w:tabs>
          <w:tab w:val="left" w:pos="450"/>
        </w:tabs>
        <w:spacing w:after="0"/>
        <w:rPr>
          <w:lang w:eastAsia="zh-CN"/>
        </w:rPr>
      </w:pPr>
      <w:r>
        <w:rPr>
          <w:lang w:eastAsia="zh-CN"/>
        </w:rPr>
        <w:t>[21]</w:t>
      </w:r>
      <w:r>
        <w:rPr>
          <w:lang w:eastAsia="zh-CN"/>
        </w:rPr>
        <w:tab/>
        <w:t>R1-1902984</w:t>
      </w:r>
      <w:r>
        <w:rPr>
          <w:lang w:eastAsia="zh-CN"/>
        </w:rPr>
        <w:tab/>
        <w:t>UL signals and channels for NR-U</w:t>
      </w:r>
      <w:r>
        <w:rPr>
          <w:lang w:eastAsia="zh-CN"/>
        </w:rPr>
        <w:tab/>
        <w:t>Qualcomm Incorporated</w:t>
      </w:r>
    </w:p>
    <w:p w14:paraId="09CF5734" w14:textId="77777777" w:rsidR="00DB1F2F" w:rsidRDefault="00EC15C5">
      <w:pPr>
        <w:tabs>
          <w:tab w:val="left" w:pos="450"/>
        </w:tabs>
        <w:spacing w:after="0"/>
        <w:rPr>
          <w:lang w:eastAsia="zh-CN"/>
        </w:rPr>
      </w:pPr>
      <w:r>
        <w:rPr>
          <w:lang w:eastAsia="zh-CN"/>
        </w:rPr>
        <w:t>[22]</w:t>
      </w:r>
      <w:r>
        <w:rPr>
          <w:lang w:eastAsia="zh-CN"/>
        </w:rPr>
        <w:tab/>
        <w:t>R1-1903152</w:t>
      </w:r>
      <w:r>
        <w:rPr>
          <w:lang w:eastAsia="zh-CN"/>
        </w:rPr>
        <w:tab/>
        <w:t xml:space="preserve">Flexible starting point for PUSCH due to LBT </w:t>
      </w:r>
      <w:r>
        <w:rPr>
          <w:lang w:eastAsia="zh-CN"/>
        </w:rPr>
        <w:tab/>
      </w:r>
      <w:proofErr w:type="spellStart"/>
      <w:r>
        <w:rPr>
          <w:lang w:eastAsia="zh-CN"/>
        </w:rPr>
        <w:t>Convida</w:t>
      </w:r>
      <w:proofErr w:type="spellEnd"/>
      <w:r>
        <w:rPr>
          <w:lang w:eastAsia="zh-CN"/>
        </w:rPr>
        <w:t xml:space="preserve"> Wireless</w:t>
      </w:r>
    </w:p>
    <w:p w14:paraId="09CF5735" w14:textId="77777777" w:rsidR="00DB1F2F" w:rsidRDefault="00DB1F2F">
      <w:pPr>
        <w:spacing w:after="0"/>
        <w:rPr>
          <w:color w:val="BFBFBF" w:themeColor="background1" w:themeShade="BF"/>
          <w:lang w:eastAsia="zh-CN"/>
        </w:rPr>
      </w:pPr>
    </w:p>
    <w:p w14:paraId="09CF5736" w14:textId="77777777" w:rsidR="00DB1F2F" w:rsidRDefault="00DB1F2F">
      <w:pPr>
        <w:spacing w:after="0"/>
        <w:rPr>
          <w:lang w:eastAsia="zh-CN"/>
        </w:rPr>
      </w:pPr>
    </w:p>
    <w:sectPr w:rsidR="00DB1F2F">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DAE06" w14:textId="77777777" w:rsidR="00C0329E" w:rsidRDefault="00C0329E">
      <w:pPr>
        <w:spacing w:after="0" w:line="240" w:lineRule="auto"/>
      </w:pPr>
      <w:r>
        <w:separator/>
      </w:r>
    </w:p>
  </w:endnote>
  <w:endnote w:type="continuationSeparator" w:id="0">
    <w:p w14:paraId="60B0AC2E" w14:textId="77777777" w:rsidR="00C0329E" w:rsidRDefault="00C03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F5738" w14:textId="77777777" w:rsidR="00DB1F2F" w:rsidRDefault="00EC15C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57984" w14:textId="77777777" w:rsidR="00C0329E" w:rsidRDefault="00C0329E">
      <w:pPr>
        <w:spacing w:after="0" w:line="240" w:lineRule="auto"/>
      </w:pPr>
      <w:r>
        <w:separator/>
      </w:r>
    </w:p>
  </w:footnote>
  <w:footnote w:type="continuationSeparator" w:id="0">
    <w:p w14:paraId="35BC34A3" w14:textId="77777777" w:rsidR="00C0329E" w:rsidRDefault="00C03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F5737" w14:textId="77777777" w:rsidR="00DB1F2F" w:rsidRDefault="00EC15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71B4C18"/>
    <w:multiLevelType w:val="multilevel"/>
    <w:tmpl w:val="371B4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D5E26A4"/>
    <w:multiLevelType w:val="multilevel"/>
    <w:tmpl w:val="5D5E2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6"/>
  </w:num>
  <w:num w:numId="2">
    <w:abstractNumId w:val="7"/>
  </w:num>
  <w:num w:numId="3">
    <w:abstractNumId w:val="1"/>
  </w:num>
  <w:num w:numId="4">
    <w:abstractNumId w:val="3"/>
  </w:num>
  <w:num w:numId="5">
    <w:abstractNumId w:val="2"/>
  </w:num>
  <w:num w:numId="6">
    <w:abstractNumId w:val="14"/>
  </w:num>
  <w:num w:numId="7">
    <w:abstractNumId w:val="0"/>
  </w:num>
  <w:num w:numId="8">
    <w:abstractNumId w:val="17"/>
  </w:num>
  <w:num w:numId="9">
    <w:abstractNumId w:val="5"/>
  </w:num>
  <w:num w:numId="10">
    <w:abstractNumId w:val="11"/>
  </w:num>
  <w:num w:numId="11">
    <w:abstractNumId w:val="10"/>
  </w:num>
  <w:num w:numId="12">
    <w:abstractNumId w:val="12"/>
  </w:num>
  <w:num w:numId="13">
    <w:abstractNumId w:val="13"/>
  </w:num>
  <w:num w:numId="14">
    <w:abstractNumId w:val="9"/>
  </w:num>
  <w:num w:numId="15">
    <w:abstractNumId w:val="4"/>
  </w:num>
  <w:num w:numId="16">
    <w:abstractNumId w:val="15"/>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564C"/>
    <w:rsid w:val="00005B2C"/>
    <w:rsid w:val="00006446"/>
    <w:rsid w:val="00006896"/>
    <w:rsid w:val="000072C4"/>
    <w:rsid w:val="00007CDC"/>
    <w:rsid w:val="000117B0"/>
    <w:rsid w:val="00011ADD"/>
    <w:rsid w:val="00011B28"/>
    <w:rsid w:val="00015D15"/>
    <w:rsid w:val="0001776B"/>
    <w:rsid w:val="000218B4"/>
    <w:rsid w:val="0002564D"/>
    <w:rsid w:val="00025ECA"/>
    <w:rsid w:val="00027BDA"/>
    <w:rsid w:val="000325B8"/>
    <w:rsid w:val="00033D1D"/>
    <w:rsid w:val="00034C15"/>
    <w:rsid w:val="00036BA1"/>
    <w:rsid w:val="0004032D"/>
    <w:rsid w:val="000422E2"/>
    <w:rsid w:val="00042F22"/>
    <w:rsid w:val="000444EF"/>
    <w:rsid w:val="00045D05"/>
    <w:rsid w:val="00050DAC"/>
    <w:rsid w:val="00052A07"/>
    <w:rsid w:val="00052C3B"/>
    <w:rsid w:val="000533DA"/>
    <w:rsid w:val="000534E3"/>
    <w:rsid w:val="0005606A"/>
    <w:rsid w:val="00057018"/>
    <w:rsid w:val="00057117"/>
    <w:rsid w:val="000616E7"/>
    <w:rsid w:val="000636B9"/>
    <w:rsid w:val="0006487E"/>
    <w:rsid w:val="00064E48"/>
    <w:rsid w:val="00065E1A"/>
    <w:rsid w:val="0007283F"/>
    <w:rsid w:val="000733EE"/>
    <w:rsid w:val="00074B98"/>
    <w:rsid w:val="00077E5F"/>
    <w:rsid w:val="0008036A"/>
    <w:rsid w:val="00081AE6"/>
    <w:rsid w:val="00084FEF"/>
    <w:rsid w:val="000855EB"/>
    <w:rsid w:val="00085B52"/>
    <w:rsid w:val="000866F2"/>
    <w:rsid w:val="00086936"/>
    <w:rsid w:val="00087B20"/>
    <w:rsid w:val="0009009F"/>
    <w:rsid w:val="00091557"/>
    <w:rsid w:val="000924C1"/>
    <w:rsid w:val="000924F0"/>
    <w:rsid w:val="00093474"/>
    <w:rsid w:val="000934B0"/>
    <w:rsid w:val="0009510F"/>
    <w:rsid w:val="000A0A31"/>
    <w:rsid w:val="000A1644"/>
    <w:rsid w:val="000A1B7B"/>
    <w:rsid w:val="000A32EB"/>
    <w:rsid w:val="000A4AED"/>
    <w:rsid w:val="000A53AA"/>
    <w:rsid w:val="000A56F2"/>
    <w:rsid w:val="000A5974"/>
    <w:rsid w:val="000A614E"/>
    <w:rsid w:val="000B203C"/>
    <w:rsid w:val="000B2719"/>
    <w:rsid w:val="000B3A8F"/>
    <w:rsid w:val="000B3DD8"/>
    <w:rsid w:val="000B4AB9"/>
    <w:rsid w:val="000B58C3"/>
    <w:rsid w:val="000B61E9"/>
    <w:rsid w:val="000C165A"/>
    <w:rsid w:val="000C2E19"/>
    <w:rsid w:val="000C5149"/>
    <w:rsid w:val="000C548F"/>
    <w:rsid w:val="000D0D07"/>
    <w:rsid w:val="000D13A4"/>
    <w:rsid w:val="000D2481"/>
    <w:rsid w:val="000D354E"/>
    <w:rsid w:val="000D4797"/>
    <w:rsid w:val="000D5BAE"/>
    <w:rsid w:val="000E0527"/>
    <w:rsid w:val="000E1766"/>
    <w:rsid w:val="000E1E92"/>
    <w:rsid w:val="000E3755"/>
    <w:rsid w:val="000E3DFB"/>
    <w:rsid w:val="000E5AFA"/>
    <w:rsid w:val="000F06D6"/>
    <w:rsid w:val="000F0EB1"/>
    <w:rsid w:val="000F1106"/>
    <w:rsid w:val="000F3BE9"/>
    <w:rsid w:val="000F3F6C"/>
    <w:rsid w:val="000F6DF3"/>
    <w:rsid w:val="001005FF"/>
    <w:rsid w:val="00100CFF"/>
    <w:rsid w:val="00105223"/>
    <w:rsid w:val="001062FB"/>
    <w:rsid w:val="001063E6"/>
    <w:rsid w:val="001072C4"/>
    <w:rsid w:val="00112216"/>
    <w:rsid w:val="0011273A"/>
    <w:rsid w:val="00113CF4"/>
    <w:rsid w:val="00114961"/>
    <w:rsid w:val="001153EA"/>
    <w:rsid w:val="00115643"/>
    <w:rsid w:val="001165BF"/>
    <w:rsid w:val="00116765"/>
    <w:rsid w:val="001219F5"/>
    <w:rsid w:val="00121A20"/>
    <w:rsid w:val="00123742"/>
    <w:rsid w:val="0012377F"/>
    <w:rsid w:val="00124314"/>
    <w:rsid w:val="00126B4A"/>
    <w:rsid w:val="00126D7D"/>
    <w:rsid w:val="00127FBB"/>
    <w:rsid w:val="00132FD0"/>
    <w:rsid w:val="0013348B"/>
    <w:rsid w:val="001344C0"/>
    <w:rsid w:val="001346FA"/>
    <w:rsid w:val="00135252"/>
    <w:rsid w:val="00137878"/>
    <w:rsid w:val="00137AB5"/>
    <w:rsid w:val="00137F0B"/>
    <w:rsid w:val="00143C95"/>
    <w:rsid w:val="0014758D"/>
    <w:rsid w:val="00151E23"/>
    <w:rsid w:val="001526E0"/>
    <w:rsid w:val="001551B5"/>
    <w:rsid w:val="00155CA7"/>
    <w:rsid w:val="00161476"/>
    <w:rsid w:val="001659C1"/>
    <w:rsid w:val="001663AF"/>
    <w:rsid w:val="00166E7D"/>
    <w:rsid w:val="00167A87"/>
    <w:rsid w:val="00170DD8"/>
    <w:rsid w:val="00173A8E"/>
    <w:rsid w:val="00174A29"/>
    <w:rsid w:val="0017502C"/>
    <w:rsid w:val="0018143F"/>
    <w:rsid w:val="00181FF8"/>
    <w:rsid w:val="00190AC1"/>
    <w:rsid w:val="0019341A"/>
    <w:rsid w:val="00193836"/>
    <w:rsid w:val="00197DF9"/>
    <w:rsid w:val="00197EA4"/>
    <w:rsid w:val="001A1987"/>
    <w:rsid w:val="001A2564"/>
    <w:rsid w:val="001A5D15"/>
    <w:rsid w:val="001A6173"/>
    <w:rsid w:val="001A6CBA"/>
    <w:rsid w:val="001B0D97"/>
    <w:rsid w:val="001B0E5D"/>
    <w:rsid w:val="001B10D6"/>
    <w:rsid w:val="001B58AA"/>
    <w:rsid w:val="001B5A5D"/>
    <w:rsid w:val="001C1C26"/>
    <w:rsid w:val="001C1CE5"/>
    <w:rsid w:val="001C3083"/>
    <w:rsid w:val="001C3D2A"/>
    <w:rsid w:val="001D2A03"/>
    <w:rsid w:val="001D51BA"/>
    <w:rsid w:val="001D52E4"/>
    <w:rsid w:val="001D53E7"/>
    <w:rsid w:val="001D6342"/>
    <w:rsid w:val="001D6D53"/>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1F3A"/>
    <w:rsid w:val="00203F96"/>
    <w:rsid w:val="002069B2"/>
    <w:rsid w:val="00207E24"/>
    <w:rsid w:val="00207FA3"/>
    <w:rsid w:val="00214D55"/>
    <w:rsid w:val="00214DA8"/>
    <w:rsid w:val="00215423"/>
    <w:rsid w:val="002158FA"/>
    <w:rsid w:val="00220600"/>
    <w:rsid w:val="002224DB"/>
    <w:rsid w:val="00223FCB"/>
    <w:rsid w:val="002252C3"/>
    <w:rsid w:val="00225C54"/>
    <w:rsid w:val="00230765"/>
    <w:rsid w:val="00230D18"/>
    <w:rsid w:val="002319E4"/>
    <w:rsid w:val="00232767"/>
    <w:rsid w:val="00235632"/>
    <w:rsid w:val="00235872"/>
    <w:rsid w:val="00241559"/>
    <w:rsid w:val="002424C8"/>
    <w:rsid w:val="002435B3"/>
    <w:rsid w:val="002458EB"/>
    <w:rsid w:val="00246172"/>
    <w:rsid w:val="002500C8"/>
    <w:rsid w:val="0025540F"/>
    <w:rsid w:val="00257543"/>
    <w:rsid w:val="002617E7"/>
    <w:rsid w:val="002634EB"/>
    <w:rsid w:val="00264228"/>
    <w:rsid w:val="00264334"/>
    <w:rsid w:val="0026473E"/>
    <w:rsid w:val="00265775"/>
    <w:rsid w:val="00266214"/>
    <w:rsid w:val="00266F09"/>
    <w:rsid w:val="00267C83"/>
    <w:rsid w:val="0027144F"/>
    <w:rsid w:val="00271813"/>
    <w:rsid w:val="00271F3A"/>
    <w:rsid w:val="00273278"/>
    <w:rsid w:val="002737F4"/>
    <w:rsid w:val="002804D1"/>
    <w:rsid w:val="002805F5"/>
    <w:rsid w:val="0028068B"/>
    <w:rsid w:val="00280751"/>
    <w:rsid w:val="0028280A"/>
    <w:rsid w:val="00283191"/>
    <w:rsid w:val="00286ACD"/>
    <w:rsid w:val="00287838"/>
    <w:rsid w:val="002907B5"/>
    <w:rsid w:val="00292D7E"/>
    <w:rsid w:val="00292EB7"/>
    <w:rsid w:val="00295773"/>
    <w:rsid w:val="00296227"/>
    <w:rsid w:val="00296F44"/>
    <w:rsid w:val="0029777D"/>
    <w:rsid w:val="002A055E"/>
    <w:rsid w:val="002A1D4E"/>
    <w:rsid w:val="002A2715"/>
    <w:rsid w:val="002A2869"/>
    <w:rsid w:val="002A51F0"/>
    <w:rsid w:val="002B24D6"/>
    <w:rsid w:val="002B6FCC"/>
    <w:rsid w:val="002B778E"/>
    <w:rsid w:val="002C41E6"/>
    <w:rsid w:val="002C5272"/>
    <w:rsid w:val="002D071A"/>
    <w:rsid w:val="002D1CBE"/>
    <w:rsid w:val="002D34B2"/>
    <w:rsid w:val="002D48B0"/>
    <w:rsid w:val="002D4CC2"/>
    <w:rsid w:val="002D5B37"/>
    <w:rsid w:val="002D7637"/>
    <w:rsid w:val="002E17F2"/>
    <w:rsid w:val="002E5490"/>
    <w:rsid w:val="002E7CAE"/>
    <w:rsid w:val="002E7FDB"/>
    <w:rsid w:val="002F0107"/>
    <w:rsid w:val="002F2771"/>
    <w:rsid w:val="002F37A9"/>
    <w:rsid w:val="002F6014"/>
    <w:rsid w:val="00301CE6"/>
    <w:rsid w:val="0030256B"/>
    <w:rsid w:val="0030501F"/>
    <w:rsid w:val="003051D3"/>
    <w:rsid w:val="00307BA1"/>
    <w:rsid w:val="00310CF2"/>
    <w:rsid w:val="00311702"/>
    <w:rsid w:val="00311E82"/>
    <w:rsid w:val="00313FD6"/>
    <w:rsid w:val="003143BD"/>
    <w:rsid w:val="003151F8"/>
    <w:rsid w:val="00315363"/>
    <w:rsid w:val="003159B3"/>
    <w:rsid w:val="00316E69"/>
    <w:rsid w:val="0032005E"/>
    <w:rsid w:val="003203ED"/>
    <w:rsid w:val="00321B2B"/>
    <w:rsid w:val="00322C9F"/>
    <w:rsid w:val="003249DC"/>
    <w:rsid w:val="00324D23"/>
    <w:rsid w:val="00325F94"/>
    <w:rsid w:val="00331663"/>
    <w:rsid w:val="00331751"/>
    <w:rsid w:val="00331F75"/>
    <w:rsid w:val="00334579"/>
    <w:rsid w:val="00335858"/>
    <w:rsid w:val="00335E28"/>
    <w:rsid w:val="00336BDA"/>
    <w:rsid w:val="0034154D"/>
    <w:rsid w:val="00342BD7"/>
    <w:rsid w:val="003459F5"/>
    <w:rsid w:val="00346DB5"/>
    <w:rsid w:val="003477B1"/>
    <w:rsid w:val="00350074"/>
    <w:rsid w:val="00352CF4"/>
    <w:rsid w:val="00357380"/>
    <w:rsid w:val="003602D9"/>
    <w:rsid w:val="003604CE"/>
    <w:rsid w:val="003613F9"/>
    <w:rsid w:val="00365B23"/>
    <w:rsid w:val="00366375"/>
    <w:rsid w:val="00366DC8"/>
    <w:rsid w:val="003674C0"/>
    <w:rsid w:val="00370E47"/>
    <w:rsid w:val="003711CD"/>
    <w:rsid w:val="00371F2C"/>
    <w:rsid w:val="003738D4"/>
    <w:rsid w:val="00373BF5"/>
    <w:rsid w:val="003742AC"/>
    <w:rsid w:val="00374443"/>
    <w:rsid w:val="003761F3"/>
    <w:rsid w:val="00377CE1"/>
    <w:rsid w:val="0038460C"/>
    <w:rsid w:val="00384E8B"/>
    <w:rsid w:val="00385BF0"/>
    <w:rsid w:val="00386DAB"/>
    <w:rsid w:val="00391376"/>
    <w:rsid w:val="00391413"/>
    <w:rsid w:val="003918D9"/>
    <w:rsid w:val="00392ABF"/>
    <w:rsid w:val="0039302E"/>
    <w:rsid w:val="003939FF"/>
    <w:rsid w:val="003940BB"/>
    <w:rsid w:val="0039577C"/>
    <w:rsid w:val="003A2223"/>
    <w:rsid w:val="003A2A0F"/>
    <w:rsid w:val="003A3AF6"/>
    <w:rsid w:val="003A3E00"/>
    <w:rsid w:val="003A4156"/>
    <w:rsid w:val="003A45A1"/>
    <w:rsid w:val="003A5B0A"/>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7806"/>
    <w:rsid w:val="003D0A3F"/>
    <w:rsid w:val="003D109F"/>
    <w:rsid w:val="003D200A"/>
    <w:rsid w:val="003D2478"/>
    <w:rsid w:val="003D3C45"/>
    <w:rsid w:val="003D5B1F"/>
    <w:rsid w:val="003E15FA"/>
    <w:rsid w:val="003E55E4"/>
    <w:rsid w:val="003E74E3"/>
    <w:rsid w:val="003F05C7"/>
    <w:rsid w:val="003F169D"/>
    <w:rsid w:val="003F29E9"/>
    <w:rsid w:val="003F2CD4"/>
    <w:rsid w:val="003F2D63"/>
    <w:rsid w:val="003F3C56"/>
    <w:rsid w:val="003F6BBE"/>
    <w:rsid w:val="004000E8"/>
    <w:rsid w:val="00402E2B"/>
    <w:rsid w:val="0040512B"/>
    <w:rsid w:val="00405CA5"/>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23AE"/>
    <w:rsid w:val="00437447"/>
    <w:rsid w:val="00440B2F"/>
    <w:rsid w:val="00441A92"/>
    <w:rsid w:val="004431DC"/>
    <w:rsid w:val="00444F56"/>
    <w:rsid w:val="00446488"/>
    <w:rsid w:val="004517AA"/>
    <w:rsid w:val="00452CAC"/>
    <w:rsid w:val="004548FF"/>
    <w:rsid w:val="00456031"/>
    <w:rsid w:val="00457565"/>
    <w:rsid w:val="00457B71"/>
    <w:rsid w:val="00461A9A"/>
    <w:rsid w:val="00466402"/>
    <w:rsid w:val="004669E2"/>
    <w:rsid w:val="00470C31"/>
    <w:rsid w:val="00471DE0"/>
    <w:rsid w:val="00471EC9"/>
    <w:rsid w:val="004734D0"/>
    <w:rsid w:val="0047556B"/>
    <w:rsid w:val="00477768"/>
    <w:rsid w:val="004777B3"/>
    <w:rsid w:val="00480132"/>
    <w:rsid w:val="00481E60"/>
    <w:rsid w:val="00486BD4"/>
    <w:rsid w:val="00490EE3"/>
    <w:rsid w:val="00492BC5"/>
    <w:rsid w:val="00493CA7"/>
    <w:rsid w:val="004958C1"/>
    <w:rsid w:val="004964F1"/>
    <w:rsid w:val="004A16BC"/>
    <w:rsid w:val="004A18EE"/>
    <w:rsid w:val="004A2B94"/>
    <w:rsid w:val="004A2F9D"/>
    <w:rsid w:val="004A3E4B"/>
    <w:rsid w:val="004A58EE"/>
    <w:rsid w:val="004A624F"/>
    <w:rsid w:val="004B1D69"/>
    <w:rsid w:val="004B6F6A"/>
    <w:rsid w:val="004B70A8"/>
    <w:rsid w:val="004B7925"/>
    <w:rsid w:val="004B7C0C"/>
    <w:rsid w:val="004C2698"/>
    <w:rsid w:val="004C3898"/>
    <w:rsid w:val="004C3DFB"/>
    <w:rsid w:val="004D279B"/>
    <w:rsid w:val="004D36B1"/>
    <w:rsid w:val="004D4A77"/>
    <w:rsid w:val="004D7EBD"/>
    <w:rsid w:val="004E01F8"/>
    <w:rsid w:val="004E1126"/>
    <w:rsid w:val="004E2680"/>
    <w:rsid w:val="004E28F9"/>
    <w:rsid w:val="004E462E"/>
    <w:rsid w:val="004E532C"/>
    <w:rsid w:val="004E56DC"/>
    <w:rsid w:val="004E7401"/>
    <w:rsid w:val="004E76F4"/>
    <w:rsid w:val="004F0B4E"/>
    <w:rsid w:val="004F0B5A"/>
    <w:rsid w:val="004F0B6C"/>
    <w:rsid w:val="004F1458"/>
    <w:rsid w:val="004F2078"/>
    <w:rsid w:val="004F3A83"/>
    <w:rsid w:val="004F4DA3"/>
    <w:rsid w:val="004F657C"/>
    <w:rsid w:val="004F7D66"/>
    <w:rsid w:val="00500D98"/>
    <w:rsid w:val="00500DAB"/>
    <w:rsid w:val="00502E80"/>
    <w:rsid w:val="00503BCA"/>
    <w:rsid w:val="00506557"/>
    <w:rsid w:val="0050677A"/>
    <w:rsid w:val="00507348"/>
    <w:rsid w:val="00507477"/>
    <w:rsid w:val="0051050A"/>
    <w:rsid w:val="005108D8"/>
    <w:rsid w:val="005116F9"/>
    <w:rsid w:val="005153A7"/>
    <w:rsid w:val="00516E15"/>
    <w:rsid w:val="005219CF"/>
    <w:rsid w:val="00523808"/>
    <w:rsid w:val="00523C6E"/>
    <w:rsid w:val="0052456F"/>
    <w:rsid w:val="00524B74"/>
    <w:rsid w:val="00526A0D"/>
    <w:rsid w:val="00531CBA"/>
    <w:rsid w:val="0053241D"/>
    <w:rsid w:val="00534B59"/>
    <w:rsid w:val="00534EEA"/>
    <w:rsid w:val="00536759"/>
    <w:rsid w:val="00537C62"/>
    <w:rsid w:val="00541890"/>
    <w:rsid w:val="00542289"/>
    <w:rsid w:val="00543F6D"/>
    <w:rsid w:val="005455E4"/>
    <w:rsid w:val="00546970"/>
    <w:rsid w:val="00551898"/>
    <w:rsid w:val="00553B85"/>
    <w:rsid w:val="00553C3D"/>
    <w:rsid w:val="00554E19"/>
    <w:rsid w:val="00556B60"/>
    <w:rsid w:val="0056121F"/>
    <w:rsid w:val="005612E6"/>
    <w:rsid w:val="005634F1"/>
    <w:rsid w:val="00565AAB"/>
    <w:rsid w:val="005665D6"/>
    <w:rsid w:val="005709B3"/>
    <w:rsid w:val="00571496"/>
    <w:rsid w:val="00572505"/>
    <w:rsid w:val="00580DEE"/>
    <w:rsid w:val="005818FC"/>
    <w:rsid w:val="00581C27"/>
    <w:rsid w:val="00582809"/>
    <w:rsid w:val="0058798C"/>
    <w:rsid w:val="005900FA"/>
    <w:rsid w:val="005935A4"/>
    <w:rsid w:val="00594082"/>
    <w:rsid w:val="005948C2"/>
    <w:rsid w:val="00595DCA"/>
    <w:rsid w:val="005976D2"/>
    <w:rsid w:val="0059779B"/>
    <w:rsid w:val="00597C1A"/>
    <w:rsid w:val="005A04A5"/>
    <w:rsid w:val="005A1A3A"/>
    <w:rsid w:val="005A209A"/>
    <w:rsid w:val="005A3B41"/>
    <w:rsid w:val="005A4A42"/>
    <w:rsid w:val="005A662D"/>
    <w:rsid w:val="005A72AA"/>
    <w:rsid w:val="005B1409"/>
    <w:rsid w:val="005B295D"/>
    <w:rsid w:val="005B35D7"/>
    <w:rsid w:val="005B392A"/>
    <w:rsid w:val="005B3AA3"/>
    <w:rsid w:val="005B650B"/>
    <w:rsid w:val="005B6F83"/>
    <w:rsid w:val="005B7F44"/>
    <w:rsid w:val="005C26EB"/>
    <w:rsid w:val="005C3337"/>
    <w:rsid w:val="005C72D1"/>
    <w:rsid w:val="005C74FB"/>
    <w:rsid w:val="005D1602"/>
    <w:rsid w:val="005D2967"/>
    <w:rsid w:val="005D54C2"/>
    <w:rsid w:val="005D6445"/>
    <w:rsid w:val="005E2201"/>
    <w:rsid w:val="005E28C2"/>
    <w:rsid w:val="005E385F"/>
    <w:rsid w:val="005E5B81"/>
    <w:rsid w:val="005E7E4B"/>
    <w:rsid w:val="005F2CB1"/>
    <w:rsid w:val="005F3025"/>
    <w:rsid w:val="005F39D5"/>
    <w:rsid w:val="005F504B"/>
    <w:rsid w:val="005F51B4"/>
    <w:rsid w:val="005F5CC5"/>
    <w:rsid w:val="005F618C"/>
    <w:rsid w:val="005F70BD"/>
    <w:rsid w:val="005F795F"/>
    <w:rsid w:val="005F7DF0"/>
    <w:rsid w:val="006022EC"/>
    <w:rsid w:val="00602619"/>
    <w:rsid w:val="0060272A"/>
    <w:rsid w:val="0060283C"/>
    <w:rsid w:val="00603059"/>
    <w:rsid w:val="00604F14"/>
    <w:rsid w:val="00605072"/>
    <w:rsid w:val="00605896"/>
    <w:rsid w:val="00605E44"/>
    <w:rsid w:val="0060619A"/>
    <w:rsid w:val="00611B83"/>
    <w:rsid w:val="00612016"/>
    <w:rsid w:val="006120F0"/>
    <w:rsid w:val="00613257"/>
    <w:rsid w:val="006162F5"/>
    <w:rsid w:val="00616B25"/>
    <w:rsid w:val="00620A71"/>
    <w:rsid w:val="00620D80"/>
    <w:rsid w:val="006234A6"/>
    <w:rsid w:val="006239C3"/>
    <w:rsid w:val="00630001"/>
    <w:rsid w:val="006311B3"/>
    <w:rsid w:val="00631693"/>
    <w:rsid w:val="0063174F"/>
    <w:rsid w:val="00631954"/>
    <w:rsid w:val="0063284C"/>
    <w:rsid w:val="00636398"/>
    <w:rsid w:val="006364B1"/>
    <w:rsid w:val="006368D3"/>
    <w:rsid w:val="006377EC"/>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B5E"/>
    <w:rsid w:val="00655733"/>
    <w:rsid w:val="00655ACD"/>
    <w:rsid w:val="00656A92"/>
    <w:rsid w:val="00656DDE"/>
    <w:rsid w:val="006600FB"/>
    <w:rsid w:val="0066011D"/>
    <w:rsid w:val="006607C0"/>
    <w:rsid w:val="006613A6"/>
    <w:rsid w:val="006627A2"/>
    <w:rsid w:val="006634E6"/>
    <w:rsid w:val="006638F1"/>
    <w:rsid w:val="006655EE"/>
    <w:rsid w:val="00667EE7"/>
    <w:rsid w:val="00670922"/>
    <w:rsid w:val="00670BE1"/>
    <w:rsid w:val="0067218F"/>
    <w:rsid w:val="006741F2"/>
    <w:rsid w:val="00674920"/>
    <w:rsid w:val="00674CC3"/>
    <w:rsid w:val="00675C72"/>
    <w:rsid w:val="006771F9"/>
    <w:rsid w:val="006776D7"/>
    <w:rsid w:val="00680CDD"/>
    <w:rsid w:val="00681003"/>
    <w:rsid w:val="006817C9"/>
    <w:rsid w:val="006821BB"/>
    <w:rsid w:val="00683ECE"/>
    <w:rsid w:val="006870EE"/>
    <w:rsid w:val="00695FC2"/>
    <w:rsid w:val="00696949"/>
    <w:rsid w:val="00697052"/>
    <w:rsid w:val="006970B8"/>
    <w:rsid w:val="006A0E86"/>
    <w:rsid w:val="006A46FB"/>
    <w:rsid w:val="006A5E28"/>
    <w:rsid w:val="006A697B"/>
    <w:rsid w:val="006A7AFF"/>
    <w:rsid w:val="006B08CD"/>
    <w:rsid w:val="006B1816"/>
    <w:rsid w:val="006B2099"/>
    <w:rsid w:val="006B50CF"/>
    <w:rsid w:val="006B59A7"/>
    <w:rsid w:val="006B6BF2"/>
    <w:rsid w:val="006C03B8"/>
    <w:rsid w:val="006C5EC9"/>
    <w:rsid w:val="006C6059"/>
    <w:rsid w:val="006C7522"/>
    <w:rsid w:val="006D3DE6"/>
    <w:rsid w:val="006D4D91"/>
    <w:rsid w:val="006D6F08"/>
    <w:rsid w:val="006E062C"/>
    <w:rsid w:val="006E1C82"/>
    <w:rsid w:val="006E28B7"/>
    <w:rsid w:val="006E2A9B"/>
    <w:rsid w:val="006E3310"/>
    <w:rsid w:val="006E4E39"/>
    <w:rsid w:val="006E565E"/>
    <w:rsid w:val="006E673D"/>
    <w:rsid w:val="006E756C"/>
    <w:rsid w:val="006E7D3B"/>
    <w:rsid w:val="006F0547"/>
    <w:rsid w:val="006F082E"/>
    <w:rsid w:val="006F1B70"/>
    <w:rsid w:val="006F341D"/>
    <w:rsid w:val="006F3CDE"/>
    <w:rsid w:val="006F40E6"/>
    <w:rsid w:val="006F58D4"/>
    <w:rsid w:val="006F6582"/>
    <w:rsid w:val="006F7C0E"/>
    <w:rsid w:val="0070346E"/>
    <w:rsid w:val="00703D8E"/>
    <w:rsid w:val="00704EDB"/>
    <w:rsid w:val="00706101"/>
    <w:rsid w:val="00707072"/>
    <w:rsid w:val="00707525"/>
    <w:rsid w:val="00707D61"/>
    <w:rsid w:val="00712287"/>
    <w:rsid w:val="00712772"/>
    <w:rsid w:val="007148D3"/>
    <w:rsid w:val="00715B9A"/>
    <w:rsid w:val="007171F3"/>
    <w:rsid w:val="0072325D"/>
    <w:rsid w:val="0072337D"/>
    <w:rsid w:val="007257D0"/>
    <w:rsid w:val="00726993"/>
    <w:rsid w:val="00726E37"/>
    <w:rsid w:val="00726EA6"/>
    <w:rsid w:val="00727208"/>
    <w:rsid w:val="00727680"/>
    <w:rsid w:val="00731941"/>
    <w:rsid w:val="007348B1"/>
    <w:rsid w:val="00734B13"/>
    <w:rsid w:val="0073500B"/>
    <w:rsid w:val="00735F20"/>
    <w:rsid w:val="007362A6"/>
    <w:rsid w:val="00736D7D"/>
    <w:rsid w:val="00740128"/>
    <w:rsid w:val="00740E58"/>
    <w:rsid w:val="007426A7"/>
    <w:rsid w:val="007445A0"/>
    <w:rsid w:val="0074524B"/>
    <w:rsid w:val="00747D8B"/>
    <w:rsid w:val="00751228"/>
    <w:rsid w:val="0075322A"/>
    <w:rsid w:val="007571E1"/>
    <w:rsid w:val="007604B2"/>
    <w:rsid w:val="00760B98"/>
    <w:rsid w:val="00765281"/>
    <w:rsid w:val="00766091"/>
    <w:rsid w:val="00766297"/>
    <w:rsid w:val="007663D1"/>
    <w:rsid w:val="00766BAD"/>
    <w:rsid w:val="00767D2B"/>
    <w:rsid w:val="007729A2"/>
    <w:rsid w:val="00773108"/>
    <w:rsid w:val="007755F2"/>
    <w:rsid w:val="00776971"/>
    <w:rsid w:val="00780A80"/>
    <w:rsid w:val="0078177E"/>
    <w:rsid w:val="0078304C"/>
    <w:rsid w:val="00783673"/>
    <w:rsid w:val="00785490"/>
    <w:rsid w:val="007858FB"/>
    <w:rsid w:val="00790584"/>
    <w:rsid w:val="007925EA"/>
    <w:rsid w:val="00793CD8"/>
    <w:rsid w:val="00795C92"/>
    <w:rsid w:val="00796231"/>
    <w:rsid w:val="0079623C"/>
    <w:rsid w:val="00796342"/>
    <w:rsid w:val="007A1CB3"/>
    <w:rsid w:val="007A306F"/>
    <w:rsid w:val="007A43A6"/>
    <w:rsid w:val="007A58A6"/>
    <w:rsid w:val="007A6BD8"/>
    <w:rsid w:val="007B3D2D"/>
    <w:rsid w:val="007B50AE"/>
    <w:rsid w:val="007B51DF"/>
    <w:rsid w:val="007B5EEF"/>
    <w:rsid w:val="007B6FE2"/>
    <w:rsid w:val="007B7129"/>
    <w:rsid w:val="007C05DD"/>
    <w:rsid w:val="007C3D18"/>
    <w:rsid w:val="007C60BF"/>
    <w:rsid w:val="007C6A07"/>
    <w:rsid w:val="007C75A1"/>
    <w:rsid w:val="007C77A5"/>
    <w:rsid w:val="007D04E5"/>
    <w:rsid w:val="007D5901"/>
    <w:rsid w:val="007D7526"/>
    <w:rsid w:val="007E4610"/>
    <w:rsid w:val="007E4715"/>
    <w:rsid w:val="007E505B"/>
    <w:rsid w:val="007E5CAA"/>
    <w:rsid w:val="007E7091"/>
    <w:rsid w:val="007F7887"/>
    <w:rsid w:val="00803FAE"/>
    <w:rsid w:val="0080605F"/>
    <w:rsid w:val="0080639F"/>
    <w:rsid w:val="00807786"/>
    <w:rsid w:val="00811E67"/>
    <w:rsid w:val="00811FCB"/>
    <w:rsid w:val="00815412"/>
    <w:rsid w:val="008158D6"/>
    <w:rsid w:val="00817196"/>
    <w:rsid w:val="0082063C"/>
    <w:rsid w:val="00821E66"/>
    <w:rsid w:val="008229FB"/>
    <w:rsid w:val="00823392"/>
    <w:rsid w:val="008235DB"/>
    <w:rsid w:val="00823860"/>
    <w:rsid w:val="00824AB4"/>
    <w:rsid w:val="00825C42"/>
    <w:rsid w:val="00825D25"/>
    <w:rsid w:val="00827D6F"/>
    <w:rsid w:val="008376AC"/>
    <w:rsid w:val="00841CD2"/>
    <w:rsid w:val="00843A65"/>
    <w:rsid w:val="008444E8"/>
    <w:rsid w:val="0084477E"/>
    <w:rsid w:val="00844833"/>
    <w:rsid w:val="00844E80"/>
    <w:rsid w:val="0084590E"/>
    <w:rsid w:val="00846FE7"/>
    <w:rsid w:val="00854389"/>
    <w:rsid w:val="00856727"/>
    <w:rsid w:val="00856911"/>
    <w:rsid w:val="008569E6"/>
    <w:rsid w:val="0086315F"/>
    <w:rsid w:val="008640AE"/>
    <w:rsid w:val="008677FD"/>
    <w:rsid w:val="008706D4"/>
    <w:rsid w:val="00870F8A"/>
    <w:rsid w:val="008719A4"/>
    <w:rsid w:val="00871D23"/>
    <w:rsid w:val="00873692"/>
    <w:rsid w:val="00874312"/>
    <w:rsid w:val="0087437C"/>
    <w:rsid w:val="00875B6A"/>
    <w:rsid w:val="00875CD7"/>
    <w:rsid w:val="00876B4D"/>
    <w:rsid w:val="008776CE"/>
    <w:rsid w:val="00877934"/>
    <w:rsid w:val="00877F18"/>
    <w:rsid w:val="00882C40"/>
    <w:rsid w:val="008843F5"/>
    <w:rsid w:val="00886166"/>
    <w:rsid w:val="00886D94"/>
    <w:rsid w:val="008941E3"/>
    <w:rsid w:val="00894A88"/>
    <w:rsid w:val="00895386"/>
    <w:rsid w:val="00895A1F"/>
    <w:rsid w:val="008A21FF"/>
    <w:rsid w:val="008A2656"/>
    <w:rsid w:val="008A2CE2"/>
    <w:rsid w:val="008A2E0D"/>
    <w:rsid w:val="008A30AC"/>
    <w:rsid w:val="008A44B8"/>
    <w:rsid w:val="008A51A8"/>
    <w:rsid w:val="008A54C7"/>
    <w:rsid w:val="008A77D8"/>
    <w:rsid w:val="008B0483"/>
    <w:rsid w:val="008B120C"/>
    <w:rsid w:val="008B51A0"/>
    <w:rsid w:val="008B592A"/>
    <w:rsid w:val="008B7750"/>
    <w:rsid w:val="008B7B5C"/>
    <w:rsid w:val="008C0018"/>
    <w:rsid w:val="008C0C99"/>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57E5"/>
    <w:rsid w:val="008F0C90"/>
    <w:rsid w:val="008F1C4E"/>
    <w:rsid w:val="008F1EAB"/>
    <w:rsid w:val="008F2CCA"/>
    <w:rsid w:val="008F33DC"/>
    <w:rsid w:val="008F477F"/>
    <w:rsid w:val="008F4F4F"/>
    <w:rsid w:val="008F5E63"/>
    <w:rsid w:val="00902350"/>
    <w:rsid w:val="0090336B"/>
    <w:rsid w:val="0090424D"/>
    <w:rsid w:val="0090528E"/>
    <w:rsid w:val="009053AA"/>
    <w:rsid w:val="009057E3"/>
    <w:rsid w:val="00906939"/>
    <w:rsid w:val="00907901"/>
    <w:rsid w:val="00910B7D"/>
    <w:rsid w:val="0091172A"/>
    <w:rsid w:val="00911DFB"/>
    <w:rsid w:val="009139D9"/>
    <w:rsid w:val="00913EAB"/>
    <w:rsid w:val="00914AD8"/>
    <w:rsid w:val="00915A41"/>
    <w:rsid w:val="00916079"/>
    <w:rsid w:val="00917724"/>
    <w:rsid w:val="00917CE9"/>
    <w:rsid w:val="00917D8D"/>
    <w:rsid w:val="00920BF2"/>
    <w:rsid w:val="00922010"/>
    <w:rsid w:val="0092223C"/>
    <w:rsid w:val="009242E2"/>
    <w:rsid w:val="009247FF"/>
    <w:rsid w:val="00926F84"/>
    <w:rsid w:val="00931BD9"/>
    <w:rsid w:val="009356B5"/>
    <w:rsid w:val="009368F3"/>
    <w:rsid w:val="0094090E"/>
    <w:rsid w:val="00941636"/>
    <w:rsid w:val="00942008"/>
    <w:rsid w:val="00943742"/>
    <w:rsid w:val="00945C05"/>
    <w:rsid w:val="009463B4"/>
    <w:rsid w:val="00946945"/>
    <w:rsid w:val="009474F5"/>
    <w:rsid w:val="00947713"/>
    <w:rsid w:val="00950DE7"/>
    <w:rsid w:val="00952525"/>
    <w:rsid w:val="00953920"/>
    <w:rsid w:val="00953D47"/>
    <w:rsid w:val="009546A2"/>
    <w:rsid w:val="00956778"/>
    <w:rsid w:val="0095681E"/>
    <w:rsid w:val="009572D4"/>
    <w:rsid w:val="00957538"/>
    <w:rsid w:val="009608A8"/>
    <w:rsid w:val="00961921"/>
    <w:rsid w:val="0096430A"/>
    <w:rsid w:val="0096554B"/>
    <w:rsid w:val="0096584A"/>
    <w:rsid w:val="00971F08"/>
    <w:rsid w:val="00974F73"/>
    <w:rsid w:val="0097603D"/>
    <w:rsid w:val="00976949"/>
    <w:rsid w:val="00976EF4"/>
    <w:rsid w:val="00980477"/>
    <w:rsid w:val="00981988"/>
    <w:rsid w:val="009842AD"/>
    <w:rsid w:val="00985253"/>
    <w:rsid w:val="009853B3"/>
    <w:rsid w:val="00987070"/>
    <w:rsid w:val="00987B57"/>
    <w:rsid w:val="00990630"/>
    <w:rsid w:val="00991351"/>
    <w:rsid w:val="00991761"/>
    <w:rsid w:val="00994DCA"/>
    <w:rsid w:val="009960EC"/>
    <w:rsid w:val="009970DD"/>
    <w:rsid w:val="0099798E"/>
    <w:rsid w:val="009A0B11"/>
    <w:rsid w:val="009A0FBA"/>
    <w:rsid w:val="009A1601"/>
    <w:rsid w:val="009A1A6C"/>
    <w:rsid w:val="009A3BB6"/>
    <w:rsid w:val="009A462D"/>
    <w:rsid w:val="009A4C69"/>
    <w:rsid w:val="009A5860"/>
    <w:rsid w:val="009A5CBA"/>
    <w:rsid w:val="009A7342"/>
    <w:rsid w:val="009B1D9F"/>
    <w:rsid w:val="009B1F30"/>
    <w:rsid w:val="009B3AC2"/>
    <w:rsid w:val="009B4DF4"/>
    <w:rsid w:val="009B564E"/>
    <w:rsid w:val="009B7E87"/>
    <w:rsid w:val="009C0169"/>
    <w:rsid w:val="009C2DA4"/>
    <w:rsid w:val="009C3956"/>
    <w:rsid w:val="009C403E"/>
    <w:rsid w:val="009C6A2A"/>
    <w:rsid w:val="009C7815"/>
    <w:rsid w:val="009D26CB"/>
    <w:rsid w:val="009D2836"/>
    <w:rsid w:val="009D430D"/>
    <w:rsid w:val="009D4FF0"/>
    <w:rsid w:val="009D703C"/>
    <w:rsid w:val="009D718F"/>
    <w:rsid w:val="009E068F"/>
    <w:rsid w:val="009E14E0"/>
    <w:rsid w:val="009E17C7"/>
    <w:rsid w:val="009E1BB6"/>
    <w:rsid w:val="009E35DB"/>
    <w:rsid w:val="009E47A3"/>
    <w:rsid w:val="009E4B59"/>
    <w:rsid w:val="009E5C5D"/>
    <w:rsid w:val="009F08F3"/>
    <w:rsid w:val="009F17EA"/>
    <w:rsid w:val="009F344F"/>
    <w:rsid w:val="009F697A"/>
    <w:rsid w:val="009F6A0A"/>
    <w:rsid w:val="009F78ED"/>
    <w:rsid w:val="00A031D8"/>
    <w:rsid w:val="00A048A8"/>
    <w:rsid w:val="00A04F49"/>
    <w:rsid w:val="00A05A5F"/>
    <w:rsid w:val="00A110C3"/>
    <w:rsid w:val="00A11CCC"/>
    <w:rsid w:val="00A13E54"/>
    <w:rsid w:val="00A14A5D"/>
    <w:rsid w:val="00A17F63"/>
    <w:rsid w:val="00A20AD3"/>
    <w:rsid w:val="00A2193B"/>
    <w:rsid w:val="00A2351A"/>
    <w:rsid w:val="00A264A9"/>
    <w:rsid w:val="00A26A77"/>
    <w:rsid w:val="00A26DCF"/>
    <w:rsid w:val="00A27785"/>
    <w:rsid w:val="00A30187"/>
    <w:rsid w:val="00A33AC0"/>
    <w:rsid w:val="00A3448A"/>
    <w:rsid w:val="00A35788"/>
    <w:rsid w:val="00A35884"/>
    <w:rsid w:val="00A35F50"/>
    <w:rsid w:val="00A36297"/>
    <w:rsid w:val="00A41E2B"/>
    <w:rsid w:val="00A421CC"/>
    <w:rsid w:val="00A44777"/>
    <w:rsid w:val="00A45B74"/>
    <w:rsid w:val="00A473FB"/>
    <w:rsid w:val="00A50EF3"/>
    <w:rsid w:val="00A52E1D"/>
    <w:rsid w:val="00A6131E"/>
    <w:rsid w:val="00A61499"/>
    <w:rsid w:val="00A62A77"/>
    <w:rsid w:val="00A633FB"/>
    <w:rsid w:val="00A63483"/>
    <w:rsid w:val="00A657D7"/>
    <w:rsid w:val="00A660AC"/>
    <w:rsid w:val="00A67E6C"/>
    <w:rsid w:val="00A706F7"/>
    <w:rsid w:val="00A71B99"/>
    <w:rsid w:val="00A71D81"/>
    <w:rsid w:val="00A739D0"/>
    <w:rsid w:val="00A75AEE"/>
    <w:rsid w:val="00A761D4"/>
    <w:rsid w:val="00A7766F"/>
    <w:rsid w:val="00A77EC4"/>
    <w:rsid w:val="00A8051E"/>
    <w:rsid w:val="00A92879"/>
    <w:rsid w:val="00A92897"/>
    <w:rsid w:val="00A9442A"/>
    <w:rsid w:val="00A96D88"/>
    <w:rsid w:val="00A978E5"/>
    <w:rsid w:val="00AA016F"/>
    <w:rsid w:val="00AA0AA0"/>
    <w:rsid w:val="00AA1B5B"/>
    <w:rsid w:val="00AA1ED6"/>
    <w:rsid w:val="00AA2954"/>
    <w:rsid w:val="00AA4E0E"/>
    <w:rsid w:val="00AA51D6"/>
    <w:rsid w:val="00AB0BC8"/>
    <w:rsid w:val="00AB11CA"/>
    <w:rsid w:val="00AB14D9"/>
    <w:rsid w:val="00AB4AB8"/>
    <w:rsid w:val="00AB4EAC"/>
    <w:rsid w:val="00AB5494"/>
    <w:rsid w:val="00AB655E"/>
    <w:rsid w:val="00AB6685"/>
    <w:rsid w:val="00AC007F"/>
    <w:rsid w:val="00AC0B1E"/>
    <w:rsid w:val="00AC0EA9"/>
    <w:rsid w:val="00AC1A09"/>
    <w:rsid w:val="00AC2D05"/>
    <w:rsid w:val="00AC2ECD"/>
    <w:rsid w:val="00AC3119"/>
    <w:rsid w:val="00AC49FB"/>
    <w:rsid w:val="00AC5A10"/>
    <w:rsid w:val="00AC60E1"/>
    <w:rsid w:val="00AD0181"/>
    <w:rsid w:val="00AD0AA3"/>
    <w:rsid w:val="00AD1488"/>
    <w:rsid w:val="00AD2ED0"/>
    <w:rsid w:val="00AD3F94"/>
    <w:rsid w:val="00AD45FE"/>
    <w:rsid w:val="00AD4A5A"/>
    <w:rsid w:val="00AD68F8"/>
    <w:rsid w:val="00AD7A81"/>
    <w:rsid w:val="00AE27AC"/>
    <w:rsid w:val="00AE40E0"/>
    <w:rsid w:val="00AE4DBA"/>
    <w:rsid w:val="00AE4F07"/>
    <w:rsid w:val="00AE7D10"/>
    <w:rsid w:val="00AF1C5D"/>
    <w:rsid w:val="00AF402F"/>
    <w:rsid w:val="00AF42D7"/>
    <w:rsid w:val="00AF4601"/>
    <w:rsid w:val="00AF70D7"/>
    <w:rsid w:val="00B006FE"/>
    <w:rsid w:val="00B007CB"/>
    <w:rsid w:val="00B02AA9"/>
    <w:rsid w:val="00B02FA3"/>
    <w:rsid w:val="00B05084"/>
    <w:rsid w:val="00B10014"/>
    <w:rsid w:val="00B116D5"/>
    <w:rsid w:val="00B157F9"/>
    <w:rsid w:val="00B16202"/>
    <w:rsid w:val="00B1654F"/>
    <w:rsid w:val="00B16D00"/>
    <w:rsid w:val="00B20256"/>
    <w:rsid w:val="00B20D09"/>
    <w:rsid w:val="00B2345C"/>
    <w:rsid w:val="00B23A58"/>
    <w:rsid w:val="00B25A7A"/>
    <w:rsid w:val="00B2763F"/>
    <w:rsid w:val="00B27A4A"/>
    <w:rsid w:val="00B27AAC"/>
    <w:rsid w:val="00B304C4"/>
    <w:rsid w:val="00B30929"/>
    <w:rsid w:val="00B32730"/>
    <w:rsid w:val="00B33B81"/>
    <w:rsid w:val="00B372AA"/>
    <w:rsid w:val="00B40445"/>
    <w:rsid w:val="00B409E0"/>
    <w:rsid w:val="00B41888"/>
    <w:rsid w:val="00B42CCB"/>
    <w:rsid w:val="00B45A52"/>
    <w:rsid w:val="00B46175"/>
    <w:rsid w:val="00B53770"/>
    <w:rsid w:val="00B548B7"/>
    <w:rsid w:val="00B54AB4"/>
    <w:rsid w:val="00B56BEE"/>
    <w:rsid w:val="00B600DD"/>
    <w:rsid w:val="00B60E7C"/>
    <w:rsid w:val="00B664C7"/>
    <w:rsid w:val="00B676C1"/>
    <w:rsid w:val="00B71971"/>
    <w:rsid w:val="00B739F6"/>
    <w:rsid w:val="00B77989"/>
    <w:rsid w:val="00B81A6C"/>
    <w:rsid w:val="00B851A0"/>
    <w:rsid w:val="00B85DE5"/>
    <w:rsid w:val="00B85E44"/>
    <w:rsid w:val="00B90943"/>
    <w:rsid w:val="00B90F73"/>
    <w:rsid w:val="00B921D8"/>
    <w:rsid w:val="00B93B59"/>
    <w:rsid w:val="00B9406A"/>
    <w:rsid w:val="00B971FC"/>
    <w:rsid w:val="00BA074A"/>
    <w:rsid w:val="00BA213B"/>
    <w:rsid w:val="00BA2280"/>
    <w:rsid w:val="00BA2A08"/>
    <w:rsid w:val="00BA56D2"/>
    <w:rsid w:val="00BA76E0"/>
    <w:rsid w:val="00BB2A25"/>
    <w:rsid w:val="00BB2E2E"/>
    <w:rsid w:val="00BB2EDD"/>
    <w:rsid w:val="00BB3069"/>
    <w:rsid w:val="00BB3E0F"/>
    <w:rsid w:val="00BB4595"/>
    <w:rsid w:val="00BB51E9"/>
    <w:rsid w:val="00BB5554"/>
    <w:rsid w:val="00BB5A49"/>
    <w:rsid w:val="00BB68ED"/>
    <w:rsid w:val="00BC0FDC"/>
    <w:rsid w:val="00BC3053"/>
    <w:rsid w:val="00BC3A3A"/>
    <w:rsid w:val="00BC4D2E"/>
    <w:rsid w:val="00BC6CF0"/>
    <w:rsid w:val="00BC6E3B"/>
    <w:rsid w:val="00BD1DA6"/>
    <w:rsid w:val="00BD3083"/>
    <w:rsid w:val="00BD3887"/>
    <w:rsid w:val="00BD48AC"/>
    <w:rsid w:val="00BD4B0F"/>
    <w:rsid w:val="00BD5F1A"/>
    <w:rsid w:val="00BE1234"/>
    <w:rsid w:val="00BE2FA6"/>
    <w:rsid w:val="00BE333F"/>
    <w:rsid w:val="00BE65F2"/>
    <w:rsid w:val="00BE73BD"/>
    <w:rsid w:val="00BE7406"/>
    <w:rsid w:val="00BE7603"/>
    <w:rsid w:val="00BF3279"/>
    <w:rsid w:val="00BF4AF7"/>
    <w:rsid w:val="00BF74C7"/>
    <w:rsid w:val="00C00AD4"/>
    <w:rsid w:val="00C015F1"/>
    <w:rsid w:val="00C01F33"/>
    <w:rsid w:val="00C02CC6"/>
    <w:rsid w:val="00C0329E"/>
    <w:rsid w:val="00C035ED"/>
    <w:rsid w:val="00C040F7"/>
    <w:rsid w:val="00C044AB"/>
    <w:rsid w:val="00C05706"/>
    <w:rsid w:val="00C07377"/>
    <w:rsid w:val="00C10478"/>
    <w:rsid w:val="00C114E1"/>
    <w:rsid w:val="00C12107"/>
    <w:rsid w:val="00C12A6F"/>
    <w:rsid w:val="00C13BD5"/>
    <w:rsid w:val="00C14D4B"/>
    <w:rsid w:val="00C154BB"/>
    <w:rsid w:val="00C15FF5"/>
    <w:rsid w:val="00C22823"/>
    <w:rsid w:val="00C2532D"/>
    <w:rsid w:val="00C279B5"/>
    <w:rsid w:val="00C27C45"/>
    <w:rsid w:val="00C30AC6"/>
    <w:rsid w:val="00C34430"/>
    <w:rsid w:val="00C35609"/>
    <w:rsid w:val="00C3719D"/>
    <w:rsid w:val="00C37CB2"/>
    <w:rsid w:val="00C42CE5"/>
    <w:rsid w:val="00C473A5"/>
    <w:rsid w:val="00C47F5D"/>
    <w:rsid w:val="00C50AC4"/>
    <w:rsid w:val="00C53CC2"/>
    <w:rsid w:val="00C541AA"/>
    <w:rsid w:val="00C54995"/>
    <w:rsid w:val="00C54D41"/>
    <w:rsid w:val="00C55560"/>
    <w:rsid w:val="00C55E83"/>
    <w:rsid w:val="00C60783"/>
    <w:rsid w:val="00C62E3A"/>
    <w:rsid w:val="00C641CF"/>
    <w:rsid w:val="00C64672"/>
    <w:rsid w:val="00C66774"/>
    <w:rsid w:val="00C70697"/>
    <w:rsid w:val="00C71C14"/>
    <w:rsid w:val="00C72093"/>
    <w:rsid w:val="00C72EF4"/>
    <w:rsid w:val="00C7337A"/>
    <w:rsid w:val="00C744FE"/>
    <w:rsid w:val="00C75D2F"/>
    <w:rsid w:val="00C767BE"/>
    <w:rsid w:val="00C76E3C"/>
    <w:rsid w:val="00C778CF"/>
    <w:rsid w:val="00C81568"/>
    <w:rsid w:val="00C82811"/>
    <w:rsid w:val="00C82D8C"/>
    <w:rsid w:val="00C83110"/>
    <w:rsid w:val="00C83295"/>
    <w:rsid w:val="00C87183"/>
    <w:rsid w:val="00C87FB4"/>
    <w:rsid w:val="00C9027A"/>
    <w:rsid w:val="00C9068E"/>
    <w:rsid w:val="00C909E2"/>
    <w:rsid w:val="00C93814"/>
    <w:rsid w:val="00C93C4B"/>
    <w:rsid w:val="00C944AB"/>
    <w:rsid w:val="00C95B40"/>
    <w:rsid w:val="00C95D63"/>
    <w:rsid w:val="00CA1ED8"/>
    <w:rsid w:val="00CA60C8"/>
    <w:rsid w:val="00CB1F63"/>
    <w:rsid w:val="00CB5B21"/>
    <w:rsid w:val="00CB5C32"/>
    <w:rsid w:val="00CB67CD"/>
    <w:rsid w:val="00CB7170"/>
    <w:rsid w:val="00CB7D1B"/>
    <w:rsid w:val="00CB7EA7"/>
    <w:rsid w:val="00CC040E"/>
    <w:rsid w:val="00CC111F"/>
    <w:rsid w:val="00CC2011"/>
    <w:rsid w:val="00CC3EA0"/>
    <w:rsid w:val="00CC7B45"/>
    <w:rsid w:val="00CD10DA"/>
    <w:rsid w:val="00CD1188"/>
    <w:rsid w:val="00CD2ED1"/>
    <w:rsid w:val="00CD337B"/>
    <w:rsid w:val="00CD36A1"/>
    <w:rsid w:val="00CE0424"/>
    <w:rsid w:val="00CE6508"/>
    <w:rsid w:val="00CE7561"/>
    <w:rsid w:val="00CF1354"/>
    <w:rsid w:val="00CF1DA1"/>
    <w:rsid w:val="00CF3B1F"/>
    <w:rsid w:val="00CF3BF6"/>
    <w:rsid w:val="00CF625B"/>
    <w:rsid w:val="00CF687E"/>
    <w:rsid w:val="00D00652"/>
    <w:rsid w:val="00D0349B"/>
    <w:rsid w:val="00D072E7"/>
    <w:rsid w:val="00D07DB8"/>
    <w:rsid w:val="00D10249"/>
    <w:rsid w:val="00D115C3"/>
    <w:rsid w:val="00D11897"/>
    <w:rsid w:val="00D13135"/>
    <w:rsid w:val="00D13E4E"/>
    <w:rsid w:val="00D140D1"/>
    <w:rsid w:val="00D153A2"/>
    <w:rsid w:val="00D212A0"/>
    <w:rsid w:val="00D239A7"/>
    <w:rsid w:val="00D23F47"/>
    <w:rsid w:val="00D2654C"/>
    <w:rsid w:val="00D36D63"/>
    <w:rsid w:val="00D36E71"/>
    <w:rsid w:val="00D37D87"/>
    <w:rsid w:val="00D40B33"/>
    <w:rsid w:val="00D4318F"/>
    <w:rsid w:val="00D437F8"/>
    <w:rsid w:val="00D438BF"/>
    <w:rsid w:val="00D440F8"/>
    <w:rsid w:val="00D44AEA"/>
    <w:rsid w:val="00D4787C"/>
    <w:rsid w:val="00D52124"/>
    <w:rsid w:val="00D546FF"/>
    <w:rsid w:val="00D55AD5"/>
    <w:rsid w:val="00D576CA"/>
    <w:rsid w:val="00D61AF5"/>
    <w:rsid w:val="00D652B5"/>
    <w:rsid w:val="00D66155"/>
    <w:rsid w:val="00D708B0"/>
    <w:rsid w:val="00D77B1D"/>
    <w:rsid w:val="00D8021F"/>
    <w:rsid w:val="00D80383"/>
    <w:rsid w:val="00D807B4"/>
    <w:rsid w:val="00D810A6"/>
    <w:rsid w:val="00D823C6"/>
    <w:rsid w:val="00D82691"/>
    <w:rsid w:val="00D8327F"/>
    <w:rsid w:val="00D83F1F"/>
    <w:rsid w:val="00D85711"/>
    <w:rsid w:val="00D86CA3"/>
    <w:rsid w:val="00D86CE0"/>
    <w:rsid w:val="00D871CE"/>
    <w:rsid w:val="00D875B1"/>
    <w:rsid w:val="00D911F0"/>
    <w:rsid w:val="00D91758"/>
    <w:rsid w:val="00D9196D"/>
    <w:rsid w:val="00D92982"/>
    <w:rsid w:val="00D94135"/>
    <w:rsid w:val="00D96A31"/>
    <w:rsid w:val="00D978F5"/>
    <w:rsid w:val="00D97EE4"/>
    <w:rsid w:val="00DA14F0"/>
    <w:rsid w:val="00DA305E"/>
    <w:rsid w:val="00DA5417"/>
    <w:rsid w:val="00DA56E8"/>
    <w:rsid w:val="00DB0A9F"/>
    <w:rsid w:val="00DB1F2F"/>
    <w:rsid w:val="00DB377D"/>
    <w:rsid w:val="00DB6574"/>
    <w:rsid w:val="00DC0E67"/>
    <w:rsid w:val="00DC2D36"/>
    <w:rsid w:val="00DC3F67"/>
    <w:rsid w:val="00DC53EF"/>
    <w:rsid w:val="00DD1B88"/>
    <w:rsid w:val="00DD1ECF"/>
    <w:rsid w:val="00DE5608"/>
    <w:rsid w:val="00DE58D0"/>
    <w:rsid w:val="00DE654F"/>
    <w:rsid w:val="00DF0B6E"/>
    <w:rsid w:val="00DF15E0"/>
    <w:rsid w:val="00DF37A0"/>
    <w:rsid w:val="00DF3AA6"/>
    <w:rsid w:val="00DF6746"/>
    <w:rsid w:val="00DF7F4B"/>
    <w:rsid w:val="00E00AED"/>
    <w:rsid w:val="00E110E7"/>
    <w:rsid w:val="00E11B20"/>
    <w:rsid w:val="00E17DF8"/>
    <w:rsid w:val="00E17FA2"/>
    <w:rsid w:val="00E20F67"/>
    <w:rsid w:val="00E216EC"/>
    <w:rsid w:val="00E21ABE"/>
    <w:rsid w:val="00E22330"/>
    <w:rsid w:val="00E26AF6"/>
    <w:rsid w:val="00E30B5A"/>
    <w:rsid w:val="00E30EF5"/>
    <w:rsid w:val="00E3123D"/>
    <w:rsid w:val="00E31461"/>
    <w:rsid w:val="00E31D43"/>
    <w:rsid w:val="00E32608"/>
    <w:rsid w:val="00E34188"/>
    <w:rsid w:val="00E34B6E"/>
    <w:rsid w:val="00E35559"/>
    <w:rsid w:val="00E3723A"/>
    <w:rsid w:val="00E37860"/>
    <w:rsid w:val="00E430AC"/>
    <w:rsid w:val="00E430E6"/>
    <w:rsid w:val="00E446F1"/>
    <w:rsid w:val="00E46886"/>
    <w:rsid w:val="00E47AEF"/>
    <w:rsid w:val="00E53B75"/>
    <w:rsid w:val="00E54701"/>
    <w:rsid w:val="00E54BA9"/>
    <w:rsid w:val="00E54E3B"/>
    <w:rsid w:val="00E57565"/>
    <w:rsid w:val="00E63838"/>
    <w:rsid w:val="00E64434"/>
    <w:rsid w:val="00E650AE"/>
    <w:rsid w:val="00E66D60"/>
    <w:rsid w:val="00E67C51"/>
    <w:rsid w:val="00E72912"/>
    <w:rsid w:val="00E72E85"/>
    <w:rsid w:val="00E72EFC"/>
    <w:rsid w:val="00E734DF"/>
    <w:rsid w:val="00E758EC"/>
    <w:rsid w:val="00E800EC"/>
    <w:rsid w:val="00E8234C"/>
    <w:rsid w:val="00E83A4A"/>
    <w:rsid w:val="00E83AA9"/>
    <w:rsid w:val="00E84861"/>
    <w:rsid w:val="00E85928"/>
    <w:rsid w:val="00E87822"/>
    <w:rsid w:val="00E90395"/>
    <w:rsid w:val="00E90E49"/>
    <w:rsid w:val="00E917A6"/>
    <w:rsid w:val="00E917F9"/>
    <w:rsid w:val="00E9291C"/>
    <w:rsid w:val="00E93FFE"/>
    <w:rsid w:val="00E94F8A"/>
    <w:rsid w:val="00EA06D5"/>
    <w:rsid w:val="00EA16D0"/>
    <w:rsid w:val="00EA1E24"/>
    <w:rsid w:val="00EA2BA1"/>
    <w:rsid w:val="00EA2BB6"/>
    <w:rsid w:val="00EA6785"/>
    <w:rsid w:val="00EA7A41"/>
    <w:rsid w:val="00EB077B"/>
    <w:rsid w:val="00EB347B"/>
    <w:rsid w:val="00EB4240"/>
    <w:rsid w:val="00EB4EA2"/>
    <w:rsid w:val="00EB6754"/>
    <w:rsid w:val="00EB70E5"/>
    <w:rsid w:val="00EB738D"/>
    <w:rsid w:val="00EC15C5"/>
    <w:rsid w:val="00EC24D5"/>
    <w:rsid w:val="00EC27C6"/>
    <w:rsid w:val="00EC330B"/>
    <w:rsid w:val="00EC4207"/>
    <w:rsid w:val="00EC5035"/>
    <w:rsid w:val="00EC5653"/>
    <w:rsid w:val="00EC6EA4"/>
    <w:rsid w:val="00EC71CE"/>
    <w:rsid w:val="00ED0334"/>
    <w:rsid w:val="00ED1006"/>
    <w:rsid w:val="00ED1FFE"/>
    <w:rsid w:val="00ED262A"/>
    <w:rsid w:val="00ED37D4"/>
    <w:rsid w:val="00EE270E"/>
    <w:rsid w:val="00EF18FE"/>
    <w:rsid w:val="00EF30EB"/>
    <w:rsid w:val="00EF4170"/>
    <w:rsid w:val="00EF5787"/>
    <w:rsid w:val="00EF60D0"/>
    <w:rsid w:val="00EF64EE"/>
    <w:rsid w:val="00F00585"/>
    <w:rsid w:val="00F00A36"/>
    <w:rsid w:val="00F01228"/>
    <w:rsid w:val="00F033CD"/>
    <w:rsid w:val="00F0528D"/>
    <w:rsid w:val="00F0677F"/>
    <w:rsid w:val="00F06C67"/>
    <w:rsid w:val="00F06DFD"/>
    <w:rsid w:val="00F071D1"/>
    <w:rsid w:val="00F07533"/>
    <w:rsid w:val="00F10629"/>
    <w:rsid w:val="00F15FA5"/>
    <w:rsid w:val="00F16825"/>
    <w:rsid w:val="00F209B7"/>
    <w:rsid w:val="00F2376F"/>
    <w:rsid w:val="00F23B6B"/>
    <w:rsid w:val="00F243D8"/>
    <w:rsid w:val="00F25902"/>
    <w:rsid w:val="00F26BAA"/>
    <w:rsid w:val="00F30828"/>
    <w:rsid w:val="00F313D6"/>
    <w:rsid w:val="00F35D2F"/>
    <w:rsid w:val="00F36A6A"/>
    <w:rsid w:val="00F40F0C"/>
    <w:rsid w:val="00F41054"/>
    <w:rsid w:val="00F4367C"/>
    <w:rsid w:val="00F46DA6"/>
    <w:rsid w:val="00F4766C"/>
    <w:rsid w:val="00F47EDF"/>
    <w:rsid w:val="00F5060E"/>
    <w:rsid w:val="00F507D1"/>
    <w:rsid w:val="00F519CE"/>
    <w:rsid w:val="00F51ADA"/>
    <w:rsid w:val="00F525AB"/>
    <w:rsid w:val="00F60203"/>
    <w:rsid w:val="00F607C5"/>
    <w:rsid w:val="00F60DEA"/>
    <w:rsid w:val="00F6302A"/>
    <w:rsid w:val="00F63950"/>
    <w:rsid w:val="00F642F0"/>
    <w:rsid w:val="00F64C2B"/>
    <w:rsid w:val="00F651BE"/>
    <w:rsid w:val="00F67F53"/>
    <w:rsid w:val="00F703BE"/>
    <w:rsid w:val="00F712AD"/>
    <w:rsid w:val="00F71F69"/>
    <w:rsid w:val="00F72B72"/>
    <w:rsid w:val="00F742D0"/>
    <w:rsid w:val="00F745CA"/>
    <w:rsid w:val="00F74BB9"/>
    <w:rsid w:val="00F75400"/>
    <w:rsid w:val="00F75582"/>
    <w:rsid w:val="00F758B5"/>
    <w:rsid w:val="00F7640E"/>
    <w:rsid w:val="00F76EFA"/>
    <w:rsid w:val="00F804BE"/>
    <w:rsid w:val="00F81322"/>
    <w:rsid w:val="00F817CE"/>
    <w:rsid w:val="00F843B0"/>
    <w:rsid w:val="00F8456C"/>
    <w:rsid w:val="00F859D8"/>
    <w:rsid w:val="00F868F5"/>
    <w:rsid w:val="00F9056A"/>
    <w:rsid w:val="00F90A61"/>
    <w:rsid w:val="00F90F8D"/>
    <w:rsid w:val="00F92782"/>
    <w:rsid w:val="00F93AA9"/>
    <w:rsid w:val="00F94A8B"/>
    <w:rsid w:val="00F96985"/>
    <w:rsid w:val="00F976D1"/>
    <w:rsid w:val="00F97838"/>
    <w:rsid w:val="00FA2BB3"/>
    <w:rsid w:val="00FA317E"/>
    <w:rsid w:val="00FA4DB4"/>
    <w:rsid w:val="00FA7904"/>
    <w:rsid w:val="00FB37B6"/>
    <w:rsid w:val="00FB4C80"/>
    <w:rsid w:val="00FB6A5E"/>
    <w:rsid w:val="00FB6A6A"/>
    <w:rsid w:val="00FC054E"/>
    <w:rsid w:val="00FC51A3"/>
    <w:rsid w:val="00FC5475"/>
    <w:rsid w:val="00FC6C26"/>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F45A5"/>
    <w:rsid w:val="00FF5C91"/>
    <w:rsid w:val="00FF6135"/>
    <w:rsid w:val="01C92AD2"/>
    <w:rsid w:val="029E25CF"/>
    <w:rsid w:val="03E241CE"/>
    <w:rsid w:val="04EF77E0"/>
    <w:rsid w:val="061C031A"/>
    <w:rsid w:val="081442AA"/>
    <w:rsid w:val="0A487FF6"/>
    <w:rsid w:val="0D5B5980"/>
    <w:rsid w:val="0ED50529"/>
    <w:rsid w:val="100E4030"/>
    <w:rsid w:val="10271A69"/>
    <w:rsid w:val="103E598E"/>
    <w:rsid w:val="10FD4CAE"/>
    <w:rsid w:val="11415EE6"/>
    <w:rsid w:val="161B1B28"/>
    <w:rsid w:val="1658582F"/>
    <w:rsid w:val="16BA09DC"/>
    <w:rsid w:val="16CE2898"/>
    <w:rsid w:val="1A9E1372"/>
    <w:rsid w:val="1ABF2285"/>
    <w:rsid w:val="1D034711"/>
    <w:rsid w:val="235033E8"/>
    <w:rsid w:val="235835AA"/>
    <w:rsid w:val="24402DCF"/>
    <w:rsid w:val="26847B7F"/>
    <w:rsid w:val="26D57865"/>
    <w:rsid w:val="27C9024C"/>
    <w:rsid w:val="29193D1A"/>
    <w:rsid w:val="2A1175AB"/>
    <w:rsid w:val="2A167D6A"/>
    <w:rsid w:val="2DCD6E66"/>
    <w:rsid w:val="2E8A5300"/>
    <w:rsid w:val="306E5790"/>
    <w:rsid w:val="31FE41EA"/>
    <w:rsid w:val="323A007A"/>
    <w:rsid w:val="353131AC"/>
    <w:rsid w:val="37E32C44"/>
    <w:rsid w:val="38C16D13"/>
    <w:rsid w:val="3AF21CD3"/>
    <w:rsid w:val="3BDD4CA0"/>
    <w:rsid w:val="3D727BE1"/>
    <w:rsid w:val="3D84159D"/>
    <w:rsid w:val="3FD85A03"/>
    <w:rsid w:val="4034005F"/>
    <w:rsid w:val="40AE3DCD"/>
    <w:rsid w:val="412E5932"/>
    <w:rsid w:val="438A2028"/>
    <w:rsid w:val="451530FF"/>
    <w:rsid w:val="46055439"/>
    <w:rsid w:val="48D17264"/>
    <w:rsid w:val="49D23517"/>
    <w:rsid w:val="4EE81C19"/>
    <w:rsid w:val="537921CC"/>
    <w:rsid w:val="55013F68"/>
    <w:rsid w:val="55337938"/>
    <w:rsid w:val="56387B39"/>
    <w:rsid w:val="58BA7DB6"/>
    <w:rsid w:val="5B7D3B25"/>
    <w:rsid w:val="5F1C2C47"/>
    <w:rsid w:val="5F3D079A"/>
    <w:rsid w:val="5FC76482"/>
    <w:rsid w:val="6147393A"/>
    <w:rsid w:val="63F32DB2"/>
    <w:rsid w:val="643809B4"/>
    <w:rsid w:val="67DD6843"/>
    <w:rsid w:val="6A36777C"/>
    <w:rsid w:val="6AFF1EF6"/>
    <w:rsid w:val="6BB44CD8"/>
    <w:rsid w:val="6C0601C2"/>
    <w:rsid w:val="6E26063D"/>
    <w:rsid w:val="6F7A6CE1"/>
    <w:rsid w:val="7096004C"/>
    <w:rsid w:val="734B4572"/>
    <w:rsid w:val="73FF7DFA"/>
    <w:rsid w:val="745034C8"/>
    <w:rsid w:val="76611FC6"/>
    <w:rsid w:val="77BE22B9"/>
    <w:rsid w:val="78AE5BCE"/>
    <w:rsid w:val="795B7CAE"/>
    <w:rsid w:val="7A012EAF"/>
    <w:rsid w:val="7A915EB9"/>
    <w:rsid w:val="7C3E37BC"/>
    <w:rsid w:val="7DA7546E"/>
    <w:rsid w:val="7F3C0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547E"/>
  <w15:docId w15:val="{D2858833-9D57-42FD-AFA2-EED6447F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77DEA-0337-42A2-B29B-549B66AE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225</TotalTime>
  <Pages>12</Pages>
  <Words>3779</Words>
  <Characters>20433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 CTPClassification=CTP_NT</cp:keywords>
  <cp:lastModifiedBy>Stephen Grant</cp:lastModifiedBy>
  <cp:revision>43</cp:revision>
  <cp:lastPrinted>2008-01-30T21:09:00Z</cp:lastPrinted>
  <dcterms:created xsi:type="dcterms:W3CDTF">2019-02-26T06:29:00Z</dcterms:created>
  <dcterms:modified xsi:type="dcterms:W3CDTF">2019-02-26T16:27:00Z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2052-10.8.2.7027</vt:lpwstr>
  </property>
  <property fmtid="{D5CDD505-2E9C-101B-9397-08002B2CF9AE}" pid="5" name="CTP_TimeStamp">
    <vt:lpwstr>2019-02-25 21:13:56Z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1551142184</vt:lpwstr>
  </property>
</Properties>
</file>